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B5A" w:rsidRPr="00C13B5A" w:rsidRDefault="00C13B5A" w:rsidP="00C13B5A">
      <w:pPr>
        <w:pStyle w:val="1"/>
        <w:jc w:val="center"/>
        <w:rPr>
          <w:rFonts w:ascii="Times New Roman" w:eastAsia="標楷體" w:hAnsi="Times New Roman"/>
          <w:sz w:val="32"/>
          <w:szCs w:val="32"/>
        </w:rPr>
      </w:pPr>
      <w:bookmarkStart w:id="0" w:name="_GoBack"/>
      <w:r w:rsidRPr="00A2082E">
        <w:rPr>
          <w:rFonts w:ascii="Times New Roman" w:eastAsia="標楷體" w:hAnsi="Times New Roman"/>
          <w:bCs w:val="0"/>
          <w:sz w:val="32"/>
          <w:szCs w:val="32"/>
        </w:rPr>
        <w:t>臺灣綜合大學系統正</w:t>
      </w:r>
      <w:proofErr w:type="gramStart"/>
      <w:r w:rsidRPr="00A2082E">
        <w:rPr>
          <w:rFonts w:ascii="Times New Roman" w:eastAsia="標楷體" w:hAnsi="Times New Roman"/>
          <w:bCs w:val="0"/>
          <w:sz w:val="32"/>
          <w:szCs w:val="32"/>
        </w:rPr>
        <w:t>興城灣盃</w:t>
      </w:r>
      <w:proofErr w:type="gramEnd"/>
      <w:r w:rsidRPr="00A2082E">
        <w:rPr>
          <w:rFonts w:ascii="Times New Roman" w:eastAsia="標楷體" w:hAnsi="Times New Roman"/>
          <w:bCs w:val="0"/>
          <w:sz w:val="32"/>
          <w:szCs w:val="32"/>
        </w:rPr>
        <w:t>實施要點</w:t>
      </w:r>
    </w:p>
    <w:bookmarkEnd w:id="0"/>
    <w:p w:rsidR="00C13B5A" w:rsidRPr="00A2082E" w:rsidRDefault="00C13B5A" w:rsidP="00C13B5A">
      <w:pPr>
        <w:snapToGrid w:val="0"/>
        <w:ind w:firstLineChars="2481" w:firstLine="4962"/>
        <w:jc w:val="right"/>
        <w:rPr>
          <w:rFonts w:ascii="Times New Roman" w:eastAsia="標楷體" w:hAnsi="Times New Roman"/>
          <w:bCs/>
          <w:sz w:val="20"/>
          <w:szCs w:val="20"/>
        </w:rPr>
      </w:pPr>
      <w:r w:rsidRPr="00A2082E">
        <w:rPr>
          <w:rFonts w:ascii="Times New Roman" w:eastAsia="標楷體" w:hAnsi="Times New Roman"/>
          <w:bCs/>
          <w:sz w:val="20"/>
        </w:rPr>
        <w:t>95</w:t>
      </w:r>
      <w:r w:rsidRPr="00A2082E">
        <w:rPr>
          <w:rFonts w:ascii="Times New Roman" w:eastAsia="標楷體" w:hAnsi="Times New Roman"/>
          <w:bCs/>
          <w:sz w:val="20"/>
        </w:rPr>
        <w:t>年</w:t>
      </w:r>
      <w:r w:rsidRPr="00A2082E">
        <w:rPr>
          <w:rFonts w:ascii="Times New Roman" w:eastAsia="標楷體" w:hAnsi="Times New Roman"/>
          <w:bCs/>
          <w:sz w:val="20"/>
        </w:rPr>
        <w:t>2</w:t>
      </w:r>
      <w:r w:rsidRPr="00A2082E">
        <w:rPr>
          <w:rFonts w:ascii="Times New Roman" w:eastAsia="標楷體" w:hAnsi="Times New Roman"/>
          <w:bCs/>
          <w:sz w:val="20"/>
        </w:rPr>
        <w:t>月</w:t>
      </w:r>
      <w:r w:rsidRPr="00A2082E">
        <w:rPr>
          <w:rFonts w:ascii="Times New Roman" w:eastAsia="標楷體" w:hAnsi="Times New Roman"/>
          <w:bCs/>
          <w:sz w:val="20"/>
        </w:rPr>
        <w:t>15</w:t>
      </w:r>
      <w:r w:rsidRPr="00A2082E">
        <w:rPr>
          <w:rFonts w:ascii="Times New Roman" w:eastAsia="標楷體" w:hAnsi="Times New Roman"/>
          <w:bCs/>
          <w:sz w:val="20"/>
        </w:rPr>
        <w:t>日兩校主管會報通過</w:t>
      </w:r>
    </w:p>
    <w:p w:rsidR="00C13B5A" w:rsidRPr="00A2082E" w:rsidRDefault="00C13B5A" w:rsidP="00C13B5A">
      <w:pPr>
        <w:snapToGrid w:val="0"/>
        <w:ind w:firstLineChars="2481" w:firstLine="4962"/>
        <w:jc w:val="right"/>
        <w:rPr>
          <w:rFonts w:ascii="Times New Roman" w:eastAsia="標楷體" w:hAnsi="Times New Roman"/>
          <w:bCs/>
          <w:sz w:val="20"/>
        </w:rPr>
      </w:pPr>
      <w:r w:rsidRPr="00A2082E">
        <w:rPr>
          <w:rFonts w:ascii="Times New Roman" w:eastAsia="標楷體" w:hAnsi="Times New Roman"/>
          <w:bCs/>
          <w:sz w:val="20"/>
        </w:rPr>
        <w:t>98</w:t>
      </w:r>
      <w:r w:rsidRPr="00A2082E">
        <w:rPr>
          <w:rFonts w:ascii="Times New Roman" w:eastAsia="標楷體" w:hAnsi="Times New Roman"/>
          <w:bCs/>
          <w:sz w:val="20"/>
        </w:rPr>
        <w:t>年</w:t>
      </w:r>
      <w:r w:rsidRPr="00A2082E">
        <w:rPr>
          <w:rFonts w:ascii="Times New Roman" w:eastAsia="標楷體" w:hAnsi="Times New Roman"/>
          <w:bCs/>
          <w:sz w:val="20"/>
        </w:rPr>
        <w:t>1</w:t>
      </w:r>
      <w:r w:rsidRPr="00A2082E">
        <w:rPr>
          <w:rFonts w:ascii="Times New Roman" w:eastAsia="標楷體" w:hAnsi="Times New Roman"/>
          <w:bCs/>
          <w:sz w:val="20"/>
        </w:rPr>
        <w:t>月</w:t>
      </w:r>
      <w:r w:rsidRPr="00A2082E">
        <w:rPr>
          <w:rFonts w:ascii="Times New Roman" w:eastAsia="標楷體" w:hAnsi="Times New Roman"/>
          <w:bCs/>
          <w:sz w:val="20"/>
        </w:rPr>
        <w:t>16</w:t>
      </w:r>
      <w:r w:rsidRPr="00A2082E">
        <w:rPr>
          <w:rFonts w:ascii="Times New Roman" w:eastAsia="標楷體" w:hAnsi="Times New Roman"/>
          <w:bCs/>
          <w:sz w:val="20"/>
        </w:rPr>
        <w:t>日三校</w:t>
      </w:r>
      <w:proofErr w:type="gramStart"/>
      <w:r w:rsidRPr="00A2082E">
        <w:rPr>
          <w:rFonts w:ascii="Times New Roman" w:eastAsia="標楷體" w:hAnsi="Times New Roman"/>
          <w:bCs/>
          <w:sz w:val="20"/>
        </w:rPr>
        <w:t>諮</w:t>
      </w:r>
      <w:proofErr w:type="gramEnd"/>
      <w:r w:rsidRPr="00A2082E">
        <w:rPr>
          <w:rFonts w:ascii="Times New Roman" w:eastAsia="標楷體" w:hAnsi="Times New Roman"/>
          <w:bCs/>
          <w:sz w:val="20"/>
        </w:rPr>
        <w:t>議委員會修正通過，並更名為「國立成功大學、中山大學、中興大學</w:t>
      </w:r>
      <w:proofErr w:type="gramStart"/>
      <w:r w:rsidRPr="00A2082E">
        <w:rPr>
          <w:rFonts w:ascii="Times New Roman" w:eastAsia="標楷體" w:hAnsi="Times New Roman"/>
          <w:bCs/>
          <w:sz w:val="20"/>
        </w:rPr>
        <w:t>興城灣盃</w:t>
      </w:r>
      <w:proofErr w:type="gramEnd"/>
      <w:r w:rsidRPr="00A2082E">
        <w:rPr>
          <w:rFonts w:ascii="Times New Roman" w:eastAsia="標楷體" w:hAnsi="Times New Roman"/>
          <w:bCs/>
          <w:sz w:val="20"/>
        </w:rPr>
        <w:t>實施要點」</w:t>
      </w:r>
    </w:p>
    <w:p w:rsidR="00C13B5A" w:rsidRPr="00A2082E" w:rsidRDefault="00C13B5A" w:rsidP="00C13B5A">
      <w:pPr>
        <w:snapToGrid w:val="0"/>
        <w:ind w:firstLineChars="2481" w:firstLine="4962"/>
        <w:jc w:val="right"/>
        <w:rPr>
          <w:rFonts w:ascii="Times New Roman" w:eastAsia="標楷體" w:hAnsi="Times New Roman"/>
          <w:bCs/>
          <w:sz w:val="20"/>
        </w:rPr>
      </w:pPr>
      <w:r w:rsidRPr="00A2082E">
        <w:rPr>
          <w:rFonts w:ascii="Times New Roman" w:eastAsia="標楷體" w:hAnsi="Times New Roman"/>
          <w:bCs/>
          <w:sz w:val="20"/>
        </w:rPr>
        <w:t>100</w:t>
      </w:r>
      <w:r w:rsidRPr="00A2082E">
        <w:rPr>
          <w:rFonts w:ascii="Times New Roman" w:eastAsia="標楷體" w:hAnsi="Times New Roman"/>
          <w:bCs/>
          <w:sz w:val="20"/>
        </w:rPr>
        <w:t>年</w:t>
      </w:r>
      <w:r w:rsidRPr="00A2082E">
        <w:rPr>
          <w:rFonts w:ascii="Times New Roman" w:eastAsia="標楷體" w:hAnsi="Times New Roman"/>
          <w:bCs/>
          <w:sz w:val="20"/>
        </w:rPr>
        <w:t>10</w:t>
      </w:r>
      <w:r w:rsidRPr="00A2082E">
        <w:rPr>
          <w:rFonts w:ascii="Times New Roman" w:eastAsia="標楷體" w:hAnsi="Times New Roman"/>
          <w:bCs/>
          <w:sz w:val="20"/>
        </w:rPr>
        <w:t>月</w:t>
      </w:r>
      <w:r w:rsidRPr="00A2082E">
        <w:rPr>
          <w:rFonts w:ascii="Times New Roman" w:eastAsia="標楷體" w:hAnsi="Times New Roman"/>
          <w:bCs/>
          <w:sz w:val="20"/>
        </w:rPr>
        <w:t>24</w:t>
      </w:r>
      <w:r w:rsidRPr="00A2082E">
        <w:rPr>
          <w:rFonts w:ascii="Times New Roman" w:eastAsia="標楷體" w:hAnsi="Times New Roman"/>
          <w:bCs/>
          <w:sz w:val="20"/>
        </w:rPr>
        <w:t>日四校</w:t>
      </w:r>
      <w:proofErr w:type="gramStart"/>
      <w:r w:rsidRPr="00A2082E">
        <w:rPr>
          <w:rFonts w:ascii="Times New Roman" w:eastAsia="標楷體" w:hAnsi="Times New Roman"/>
          <w:bCs/>
          <w:sz w:val="20"/>
        </w:rPr>
        <w:t>諮</w:t>
      </w:r>
      <w:proofErr w:type="gramEnd"/>
      <w:r w:rsidRPr="00A2082E">
        <w:rPr>
          <w:rFonts w:ascii="Times New Roman" w:eastAsia="標楷體" w:hAnsi="Times New Roman"/>
          <w:bCs/>
          <w:sz w:val="20"/>
        </w:rPr>
        <w:t>議委員會修正通過，並更名為「臺灣綜合大學系統正</w:t>
      </w:r>
      <w:proofErr w:type="gramStart"/>
      <w:r w:rsidRPr="00A2082E">
        <w:rPr>
          <w:rFonts w:ascii="Times New Roman" w:eastAsia="標楷體" w:hAnsi="Times New Roman"/>
          <w:bCs/>
          <w:sz w:val="20"/>
        </w:rPr>
        <w:t>興城灣盃</w:t>
      </w:r>
      <w:proofErr w:type="gramEnd"/>
      <w:r w:rsidRPr="00A2082E">
        <w:rPr>
          <w:rFonts w:ascii="Times New Roman" w:eastAsia="標楷體" w:hAnsi="Times New Roman"/>
          <w:bCs/>
          <w:sz w:val="20"/>
        </w:rPr>
        <w:t>實施要點」</w:t>
      </w:r>
    </w:p>
    <w:p w:rsidR="00C13B5A" w:rsidRPr="00A2082E" w:rsidRDefault="00C13B5A" w:rsidP="00C13B5A">
      <w:pPr>
        <w:snapToGrid w:val="0"/>
        <w:jc w:val="right"/>
        <w:rPr>
          <w:rFonts w:ascii="Times New Roman" w:eastAsia="標楷體" w:hAnsi="Times New Roman"/>
          <w:bCs/>
          <w:sz w:val="20"/>
        </w:rPr>
      </w:pPr>
    </w:p>
    <w:p w:rsidR="00C13B5A" w:rsidRPr="00A2082E" w:rsidRDefault="00C13B5A" w:rsidP="00C13B5A">
      <w:pPr>
        <w:pStyle w:val="a3"/>
        <w:numPr>
          <w:ilvl w:val="0"/>
          <w:numId w:val="1"/>
        </w:numPr>
        <w:snapToGrid w:val="0"/>
        <w:spacing w:line="240" w:lineRule="auto"/>
        <w:ind w:leftChars="0"/>
        <w:jc w:val="both"/>
        <w:rPr>
          <w:bCs/>
          <w:sz w:val="28"/>
          <w:szCs w:val="28"/>
        </w:rPr>
      </w:pPr>
      <w:r w:rsidRPr="00A2082E">
        <w:rPr>
          <w:bCs/>
          <w:sz w:val="28"/>
          <w:szCs w:val="28"/>
        </w:rPr>
        <w:t>宗旨：藉由臺灣綜合大學系統</w:t>
      </w:r>
      <w:r w:rsidRPr="00A2082E">
        <w:rPr>
          <w:bCs/>
          <w:sz w:val="28"/>
          <w:szCs w:val="28"/>
        </w:rPr>
        <w:t>(</w:t>
      </w:r>
      <w:r w:rsidRPr="00A2082E">
        <w:rPr>
          <w:bCs/>
          <w:sz w:val="28"/>
          <w:szCs w:val="28"/>
        </w:rPr>
        <w:t>國立成功大學、國立中山大學、國立中興大學、國立中正大學</w:t>
      </w:r>
      <w:r w:rsidRPr="00A2082E">
        <w:rPr>
          <w:bCs/>
          <w:sz w:val="28"/>
          <w:szCs w:val="28"/>
        </w:rPr>
        <w:t>)</w:t>
      </w:r>
      <w:r w:rsidRPr="00A2082E">
        <w:rPr>
          <w:bCs/>
          <w:sz w:val="28"/>
          <w:szCs w:val="28"/>
        </w:rPr>
        <w:t>各校間之交流與競賽，增進學藝與體育活動風氣，促進教職員工生健康，並培育教職員工生之團體合作與運動精神。</w:t>
      </w:r>
    </w:p>
    <w:p w:rsidR="00C13B5A" w:rsidRPr="00A2082E" w:rsidRDefault="00C13B5A" w:rsidP="00C13B5A">
      <w:pPr>
        <w:pStyle w:val="a3"/>
        <w:numPr>
          <w:ilvl w:val="0"/>
          <w:numId w:val="1"/>
        </w:numPr>
        <w:snapToGrid w:val="0"/>
        <w:spacing w:line="240" w:lineRule="auto"/>
        <w:ind w:leftChars="0"/>
        <w:jc w:val="both"/>
        <w:rPr>
          <w:bCs/>
          <w:sz w:val="28"/>
          <w:szCs w:val="28"/>
        </w:rPr>
      </w:pPr>
      <w:r w:rsidRPr="00A2082E">
        <w:rPr>
          <w:bCs/>
          <w:sz w:val="28"/>
          <w:szCs w:val="28"/>
        </w:rPr>
        <w:t>名稱：本活動定名為臺灣綜合大學系統正</w:t>
      </w:r>
      <w:proofErr w:type="gramStart"/>
      <w:r w:rsidRPr="00A2082E">
        <w:rPr>
          <w:bCs/>
          <w:sz w:val="28"/>
          <w:szCs w:val="28"/>
        </w:rPr>
        <w:t>興城灣盃</w:t>
      </w:r>
      <w:proofErr w:type="gramEnd"/>
      <w:r w:rsidRPr="00A2082E">
        <w:rPr>
          <w:bCs/>
          <w:sz w:val="28"/>
          <w:szCs w:val="28"/>
        </w:rPr>
        <w:t>（以下簡稱正興城灣盃）。</w:t>
      </w:r>
    </w:p>
    <w:p w:rsidR="00C13B5A" w:rsidRPr="00A2082E" w:rsidRDefault="00C13B5A" w:rsidP="00C13B5A">
      <w:pPr>
        <w:pStyle w:val="a3"/>
        <w:numPr>
          <w:ilvl w:val="0"/>
          <w:numId w:val="1"/>
        </w:numPr>
        <w:snapToGrid w:val="0"/>
        <w:spacing w:line="240" w:lineRule="auto"/>
        <w:ind w:leftChars="0"/>
        <w:jc w:val="both"/>
        <w:rPr>
          <w:bCs/>
          <w:sz w:val="28"/>
          <w:szCs w:val="28"/>
        </w:rPr>
      </w:pPr>
      <w:r w:rsidRPr="00A2082E">
        <w:rPr>
          <w:bCs/>
          <w:sz w:val="28"/>
          <w:szCs w:val="28"/>
        </w:rPr>
        <w:t>辦理單位：本活動依排列順序由國立中正大學、國立中山大學、國立中興大學、國立成功大學輪流主辦；並由非主辦學校協辦。</w:t>
      </w:r>
    </w:p>
    <w:p w:rsidR="00C13B5A" w:rsidRPr="00A2082E" w:rsidRDefault="00C13B5A" w:rsidP="00C13B5A">
      <w:pPr>
        <w:pStyle w:val="a3"/>
        <w:numPr>
          <w:ilvl w:val="0"/>
          <w:numId w:val="1"/>
        </w:numPr>
        <w:snapToGrid w:val="0"/>
        <w:spacing w:line="240" w:lineRule="auto"/>
        <w:ind w:leftChars="0"/>
        <w:jc w:val="both"/>
        <w:rPr>
          <w:bCs/>
          <w:sz w:val="28"/>
          <w:szCs w:val="28"/>
        </w:rPr>
      </w:pPr>
      <w:r w:rsidRPr="00A2082E">
        <w:rPr>
          <w:bCs/>
          <w:sz w:val="28"/>
          <w:szCs w:val="28"/>
        </w:rPr>
        <w:t>組織：正</w:t>
      </w:r>
      <w:proofErr w:type="gramStart"/>
      <w:r w:rsidRPr="00A2082E">
        <w:rPr>
          <w:bCs/>
          <w:sz w:val="28"/>
          <w:szCs w:val="28"/>
        </w:rPr>
        <w:t>興城灣盃</w:t>
      </w:r>
      <w:proofErr w:type="gramEnd"/>
      <w:r w:rsidRPr="00A2082E">
        <w:rPr>
          <w:bCs/>
          <w:sz w:val="28"/>
          <w:szCs w:val="28"/>
        </w:rPr>
        <w:t>應於前一年</w:t>
      </w:r>
      <w:r w:rsidRPr="00A2082E">
        <w:rPr>
          <w:bCs/>
          <w:sz w:val="28"/>
          <w:szCs w:val="28"/>
        </w:rPr>
        <w:t>10</w:t>
      </w:r>
      <w:r w:rsidRPr="00A2082E">
        <w:rPr>
          <w:bCs/>
          <w:sz w:val="28"/>
          <w:szCs w:val="28"/>
        </w:rPr>
        <w:t>月</w:t>
      </w:r>
      <w:r w:rsidRPr="00A2082E">
        <w:rPr>
          <w:bCs/>
          <w:sz w:val="28"/>
          <w:szCs w:val="28"/>
        </w:rPr>
        <w:t>30</w:t>
      </w:r>
      <w:r w:rsidRPr="00A2082E">
        <w:rPr>
          <w:bCs/>
          <w:sz w:val="28"/>
          <w:szCs w:val="28"/>
        </w:rPr>
        <w:t>日前設立</w:t>
      </w:r>
      <w:proofErr w:type="gramStart"/>
      <w:r w:rsidRPr="00A2082E">
        <w:rPr>
          <w:bCs/>
          <w:sz w:val="28"/>
          <w:szCs w:val="28"/>
        </w:rPr>
        <w:t>諮</w:t>
      </w:r>
      <w:proofErr w:type="gramEnd"/>
      <w:r w:rsidRPr="00A2082E">
        <w:rPr>
          <w:bCs/>
          <w:sz w:val="28"/>
          <w:szCs w:val="28"/>
        </w:rPr>
        <w:t>議委員會（以下簡稱</w:t>
      </w:r>
      <w:proofErr w:type="gramStart"/>
      <w:r w:rsidRPr="00A2082E">
        <w:rPr>
          <w:bCs/>
          <w:sz w:val="28"/>
          <w:szCs w:val="28"/>
        </w:rPr>
        <w:t>諮</w:t>
      </w:r>
      <w:proofErr w:type="gramEnd"/>
      <w:r w:rsidRPr="00A2082E">
        <w:rPr>
          <w:bCs/>
          <w:sz w:val="28"/>
          <w:szCs w:val="28"/>
        </w:rPr>
        <w:t>委會）及籌備委員會（以下簡稱籌委會）。</w:t>
      </w:r>
    </w:p>
    <w:p w:rsidR="00C13B5A" w:rsidRPr="00A2082E" w:rsidRDefault="00C13B5A" w:rsidP="00C13B5A">
      <w:pPr>
        <w:pStyle w:val="a3"/>
        <w:numPr>
          <w:ilvl w:val="0"/>
          <w:numId w:val="2"/>
        </w:numPr>
        <w:snapToGrid w:val="0"/>
        <w:spacing w:line="240" w:lineRule="auto"/>
        <w:ind w:leftChars="0"/>
        <w:jc w:val="both"/>
        <w:rPr>
          <w:bCs/>
          <w:sz w:val="28"/>
          <w:szCs w:val="28"/>
        </w:rPr>
      </w:pPr>
      <w:proofErr w:type="gramStart"/>
      <w:r w:rsidRPr="00A2082E">
        <w:rPr>
          <w:bCs/>
          <w:sz w:val="28"/>
          <w:szCs w:val="28"/>
        </w:rPr>
        <w:t>諮</w:t>
      </w:r>
      <w:proofErr w:type="gramEnd"/>
      <w:r w:rsidRPr="00A2082E">
        <w:rPr>
          <w:bCs/>
          <w:sz w:val="28"/>
          <w:szCs w:val="28"/>
        </w:rPr>
        <w:t>委會：</w:t>
      </w:r>
    </w:p>
    <w:p w:rsidR="00C13B5A" w:rsidRPr="00A2082E" w:rsidRDefault="00C13B5A" w:rsidP="00C13B5A">
      <w:pPr>
        <w:numPr>
          <w:ilvl w:val="0"/>
          <w:numId w:val="3"/>
        </w:numPr>
        <w:adjustRightInd w:val="0"/>
        <w:snapToGrid w:val="0"/>
        <w:jc w:val="both"/>
        <w:rPr>
          <w:rFonts w:ascii="Times New Roman" w:eastAsia="標楷體" w:hAnsi="Times New Roman"/>
          <w:bCs/>
          <w:sz w:val="28"/>
          <w:szCs w:val="28"/>
        </w:rPr>
      </w:pPr>
      <w:r w:rsidRPr="00A2082E">
        <w:rPr>
          <w:rFonts w:ascii="Times New Roman" w:eastAsia="標楷體" w:hAnsi="Times New Roman"/>
          <w:bCs/>
          <w:sz w:val="28"/>
          <w:szCs w:val="28"/>
        </w:rPr>
        <w:t>由各校校長、學</w:t>
      </w:r>
      <w:proofErr w:type="gramStart"/>
      <w:r w:rsidRPr="00A2082E">
        <w:rPr>
          <w:rFonts w:ascii="Times New Roman" w:eastAsia="標楷體" w:hAnsi="Times New Roman"/>
          <w:bCs/>
          <w:sz w:val="28"/>
          <w:szCs w:val="28"/>
        </w:rPr>
        <w:t>務</w:t>
      </w:r>
      <w:proofErr w:type="gramEnd"/>
      <w:r w:rsidRPr="00A2082E">
        <w:rPr>
          <w:rFonts w:ascii="Times New Roman" w:eastAsia="標楷體" w:hAnsi="Times New Roman"/>
          <w:bCs/>
          <w:sz w:val="28"/>
          <w:szCs w:val="28"/>
        </w:rPr>
        <w:t>長、課外組組長、體育室</w:t>
      </w:r>
      <w:r w:rsidRPr="00A2082E">
        <w:rPr>
          <w:rFonts w:ascii="Times New Roman" w:eastAsia="標楷體" w:hAnsi="Times New Roman"/>
          <w:bCs/>
          <w:sz w:val="28"/>
          <w:szCs w:val="28"/>
        </w:rPr>
        <w:t>(</w:t>
      </w:r>
      <w:r w:rsidRPr="00A2082E">
        <w:rPr>
          <w:rFonts w:ascii="Times New Roman" w:eastAsia="標楷體" w:hAnsi="Times New Roman"/>
          <w:bCs/>
          <w:sz w:val="28"/>
          <w:szCs w:val="28"/>
        </w:rPr>
        <w:t>中心或</w:t>
      </w:r>
      <w:proofErr w:type="gramStart"/>
      <w:r w:rsidRPr="00A2082E">
        <w:rPr>
          <w:rFonts w:ascii="Times New Roman" w:eastAsia="標楷體" w:hAnsi="Times New Roman"/>
          <w:bCs/>
          <w:sz w:val="28"/>
          <w:szCs w:val="28"/>
        </w:rPr>
        <w:t>體衛組</w:t>
      </w:r>
      <w:proofErr w:type="gramEnd"/>
      <w:r w:rsidRPr="00A2082E">
        <w:rPr>
          <w:rFonts w:ascii="Times New Roman" w:eastAsia="標楷體" w:hAnsi="Times New Roman"/>
          <w:bCs/>
          <w:sz w:val="28"/>
          <w:szCs w:val="28"/>
        </w:rPr>
        <w:t>)</w:t>
      </w:r>
      <w:r w:rsidRPr="00A2082E">
        <w:rPr>
          <w:rFonts w:ascii="Times New Roman" w:eastAsia="標楷體" w:hAnsi="Times New Roman"/>
          <w:bCs/>
          <w:sz w:val="28"/>
          <w:szCs w:val="28"/>
        </w:rPr>
        <w:t>主管及三名學生代表組成。</w:t>
      </w:r>
    </w:p>
    <w:p w:rsidR="00C13B5A" w:rsidRPr="00A2082E" w:rsidRDefault="00C13B5A" w:rsidP="00C13B5A">
      <w:pPr>
        <w:numPr>
          <w:ilvl w:val="0"/>
          <w:numId w:val="3"/>
        </w:numPr>
        <w:adjustRightInd w:val="0"/>
        <w:snapToGrid w:val="0"/>
        <w:jc w:val="both"/>
        <w:rPr>
          <w:rFonts w:ascii="Times New Roman" w:eastAsia="標楷體" w:hAnsi="Times New Roman"/>
          <w:bCs/>
          <w:sz w:val="28"/>
          <w:szCs w:val="28"/>
        </w:rPr>
      </w:pPr>
      <w:proofErr w:type="gramStart"/>
      <w:r w:rsidRPr="00A2082E">
        <w:rPr>
          <w:rFonts w:ascii="Times New Roman" w:eastAsia="標楷體" w:hAnsi="Times New Roman"/>
          <w:bCs/>
          <w:sz w:val="28"/>
          <w:szCs w:val="28"/>
        </w:rPr>
        <w:t>諮</w:t>
      </w:r>
      <w:proofErr w:type="gramEnd"/>
      <w:r w:rsidRPr="00A2082E">
        <w:rPr>
          <w:rFonts w:ascii="Times New Roman" w:eastAsia="標楷體" w:hAnsi="Times New Roman"/>
          <w:bCs/>
          <w:sz w:val="28"/>
          <w:szCs w:val="28"/>
        </w:rPr>
        <w:t>委會開會時，由當</w:t>
      </w:r>
      <w:proofErr w:type="gramStart"/>
      <w:r w:rsidRPr="00A2082E">
        <w:rPr>
          <w:rFonts w:ascii="Times New Roman" w:eastAsia="標楷體" w:hAnsi="Times New Roman"/>
          <w:bCs/>
          <w:sz w:val="28"/>
          <w:szCs w:val="28"/>
        </w:rPr>
        <w:t>屆正興城灣盃</w:t>
      </w:r>
      <w:proofErr w:type="gramEnd"/>
      <w:r w:rsidRPr="00A2082E">
        <w:rPr>
          <w:rFonts w:ascii="Times New Roman" w:eastAsia="標楷體" w:hAnsi="Times New Roman"/>
          <w:bCs/>
          <w:sz w:val="28"/>
          <w:szCs w:val="28"/>
        </w:rPr>
        <w:t>主辦學校之校長擔任會議主席。</w:t>
      </w:r>
    </w:p>
    <w:p w:rsidR="00C13B5A" w:rsidRPr="00A2082E" w:rsidRDefault="00C13B5A" w:rsidP="00C13B5A">
      <w:pPr>
        <w:numPr>
          <w:ilvl w:val="0"/>
          <w:numId w:val="3"/>
        </w:numPr>
        <w:adjustRightInd w:val="0"/>
        <w:snapToGrid w:val="0"/>
        <w:jc w:val="both"/>
        <w:rPr>
          <w:rFonts w:ascii="Times New Roman" w:eastAsia="標楷體" w:hAnsi="Times New Roman"/>
          <w:bCs/>
          <w:sz w:val="28"/>
          <w:szCs w:val="28"/>
        </w:rPr>
      </w:pPr>
      <w:proofErr w:type="gramStart"/>
      <w:r w:rsidRPr="00A2082E">
        <w:rPr>
          <w:rFonts w:ascii="Times New Roman" w:eastAsia="標楷體" w:hAnsi="Times New Roman"/>
          <w:bCs/>
          <w:sz w:val="28"/>
          <w:szCs w:val="28"/>
        </w:rPr>
        <w:t>諮</w:t>
      </w:r>
      <w:proofErr w:type="gramEnd"/>
      <w:r w:rsidRPr="00A2082E">
        <w:rPr>
          <w:rFonts w:ascii="Times New Roman" w:eastAsia="標楷體" w:hAnsi="Times New Roman"/>
          <w:bCs/>
          <w:sz w:val="28"/>
          <w:szCs w:val="28"/>
        </w:rPr>
        <w:t>委會負責仲裁正</w:t>
      </w:r>
      <w:proofErr w:type="gramStart"/>
      <w:r w:rsidRPr="00A2082E">
        <w:rPr>
          <w:rFonts w:ascii="Times New Roman" w:eastAsia="標楷體" w:hAnsi="Times New Roman"/>
          <w:bCs/>
          <w:sz w:val="28"/>
          <w:szCs w:val="28"/>
        </w:rPr>
        <w:t>興城灣盃</w:t>
      </w:r>
      <w:proofErr w:type="gramEnd"/>
      <w:r w:rsidRPr="00A2082E">
        <w:rPr>
          <w:rFonts w:ascii="Times New Roman" w:eastAsia="標楷體" w:hAnsi="Times New Roman"/>
          <w:bCs/>
          <w:sz w:val="28"/>
          <w:szCs w:val="28"/>
        </w:rPr>
        <w:t>爭議。</w:t>
      </w:r>
    </w:p>
    <w:p w:rsidR="00C13B5A" w:rsidRPr="00A2082E" w:rsidRDefault="00C13B5A" w:rsidP="00C13B5A">
      <w:pPr>
        <w:pStyle w:val="a3"/>
        <w:numPr>
          <w:ilvl w:val="0"/>
          <w:numId w:val="2"/>
        </w:numPr>
        <w:snapToGrid w:val="0"/>
        <w:spacing w:line="240" w:lineRule="auto"/>
        <w:ind w:leftChars="0"/>
        <w:jc w:val="both"/>
        <w:rPr>
          <w:bCs/>
          <w:sz w:val="28"/>
          <w:szCs w:val="28"/>
        </w:rPr>
      </w:pPr>
      <w:r w:rsidRPr="00A2082E">
        <w:rPr>
          <w:bCs/>
          <w:sz w:val="28"/>
          <w:szCs w:val="28"/>
        </w:rPr>
        <w:t>籌委會：</w:t>
      </w:r>
    </w:p>
    <w:p w:rsidR="00C13B5A" w:rsidRPr="00A2082E" w:rsidRDefault="00C13B5A" w:rsidP="00C13B5A">
      <w:pPr>
        <w:numPr>
          <w:ilvl w:val="0"/>
          <w:numId w:val="4"/>
        </w:numPr>
        <w:adjustRightInd w:val="0"/>
        <w:snapToGrid w:val="0"/>
        <w:jc w:val="both"/>
        <w:rPr>
          <w:rFonts w:ascii="Times New Roman" w:eastAsia="標楷體" w:hAnsi="Times New Roman"/>
          <w:bCs/>
          <w:sz w:val="28"/>
          <w:szCs w:val="28"/>
        </w:rPr>
      </w:pPr>
      <w:r w:rsidRPr="00A2082E">
        <w:rPr>
          <w:rFonts w:ascii="Times New Roman" w:eastAsia="標楷體" w:hAnsi="Times New Roman"/>
          <w:bCs/>
          <w:sz w:val="28"/>
          <w:szCs w:val="28"/>
        </w:rPr>
        <w:t>由各校學</w:t>
      </w:r>
      <w:proofErr w:type="gramStart"/>
      <w:r w:rsidRPr="00A2082E">
        <w:rPr>
          <w:rFonts w:ascii="Times New Roman" w:eastAsia="標楷體" w:hAnsi="Times New Roman"/>
          <w:bCs/>
          <w:sz w:val="28"/>
          <w:szCs w:val="28"/>
        </w:rPr>
        <w:t>務</w:t>
      </w:r>
      <w:proofErr w:type="gramEnd"/>
      <w:r w:rsidRPr="00A2082E">
        <w:rPr>
          <w:rFonts w:ascii="Times New Roman" w:eastAsia="標楷體" w:hAnsi="Times New Roman"/>
          <w:bCs/>
          <w:sz w:val="28"/>
          <w:szCs w:val="28"/>
        </w:rPr>
        <w:t>長、課外組代表兩名、體育室</w:t>
      </w:r>
      <w:r w:rsidRPr="00A2082E">
        <w:rPr>
          <w:rFonts w:ascii="Times New Roman" w:eastAsia="標楷體" w:hAnsi="Times New Roman"/>
          <w:bCs/>
          <w:sz w:val="28"/>
          <w:szCs w:val="28"/>
        </w:rPr>
        <w:t>(</w:t>
      </w:r>
      <w:r w:rsidRPr="00A2082E">
        <w:rPr>
          <w:rFonts w:ascii="Times New Roman" w:eastAsia="標楷體" w:hAnsi="Times New Roman"/>
          <w:bCs/>
          <w:sz w:val="28"/>
          <w:szCs w:val="28"/>
        </w:rPr>
        <w:t>中心或</w:t>
      </w:r>
      <w:proofErr w:type="gramStart"/>
      <w:r w:rsidRPr="00A2082E">
        <w:rPr>
          <w:rFonts w:ascii="Times New Roman" w:eastAsia="標楷體" w:hAnsi="Times New Roman"/>
          <w:bCs/>
          <w:sz w:val="28"/>
          <w:szCs w:val="28"/>
        </w:rPr>
        <w:t>體衛組</w:t>
      </w:r>
      <w:proofErr w:type="gramEnd"/>
      <w:r w:rsidRPr="00A2082E">
        <w:rPr>
          <w:rFonts w:ascii="Times New Roman" w:eastAsia="標楷體" w:hAnsi="Times New Roman"/>
          <w:bCs/>
          <w:sz w:val="28"/>
          <w:szCs w:val="28"/>
        </w:rPr>
        <w:t>)</w:t>
      </w:r>
      <w:r w:rsidRPr="00A2082E">
        <w:rPr>
          <w:rFonts w:ascii="Times New Roman" w:eastAsia="標楷體" w:hAnsi="Times New Roman"/>
          <w:bCs/>
          <w:sz w:val="28"/>
          <w:szCs w:val="28"/>
        </w:rPr>
        <w:t>代表兩名、學生代表三名組成，並由主辦學校學</w:t>
      </w:r>
      <w:proofErr w:type="gramStart"/>
      <w:r w:rsidRPr="00A2082E">
        <w:rPr>
          <w:rFonts w:ascii="Times New Roman" w:eastAsia="標楷體" w:hAnsi="Times New Roman"/>
          <w:bCs/>
          <w:sz w:val="28"/>
          <w:szCs w:val="28"/>
        </w:rPr>
        <w:t>務</w:t>
      </w:r>
      <w:proofErr w:type="gramEnd"/>
      <w:r w:rsidRPr="00A2082E">
        <w:rPr>
          <w:rFonts w:ascii="Times New Roman" w:eastAsia="標楷體" w:hAnsi="Times New Roman"/>
          <w:bCs/>
          <w:sz w:val="28"/>
          <w:szCs w:val="28"/>
        </w:rPr>
        <w:t>長擔任籌委會召集人。</w:t>
      </w:r>
    </w:p>
    <w:p w:rsidR="00C13B5A" w:rsidRPr="00A2082E" w:rsidRDefault="00C13B5A" w:rsidP="00C13B5A">
      <w:pPr>
        <w:numPr>
          <w:ilvl w:val="0"/>
          <w:numId w:val="4"/>
        </w:numPr>
        <w:adjustRightInd w:val="0"/>
        <w:snapToGrid w:val="0"/>
        <w:jc w:val="both"/>
        <w:rPr>
          <w:rFonts w:ascii="Times New Roman" w:eastAsia="標楷體" w:hAnsi="Times New Roman"/>
          <w:bCs/>
          <w:sz w:val="28"/>
          <w:szCs w:val="28"/>
        </w:rPr>
      </w:pPr>
      <w:r w:rsidRPr="00A2082E">
        <w:rPr>
          <w:rFonts w:ascii="Times New Roman" w:eastAsia="標楷體" w:hAnsi="Times New Roman"/>
          <w:bCs/>
          <w:sz w:val="28"/>
          <w:szCs w:val="28"/>
        </w:rPr>
        <w:t>籌委會負責議決當年度比賽項目與各項比賽細節之訂定及執行各項籌備工作。</w:t>
      </w:r>
    </w:p>
    <w:p w:rsidR="00C13B5A" w:rsidRPr="00A2082E" w:rsidRDefault="00C13B5A" w:rsidP="00C13B5A">
      <w:pPr>
        <w:pStyle w:val="a3"/>
        <w:numPr>
          <w:ilvl w:val="0"/>
          <w:numId w:val="1"/>
        </w:numPr>
        <w:snapToGrid w:val="0"/>
        <w:spacing w:line="240" w:lineRule="auto"/>
        <w:ind w:leftChars="0"/>
        <w:jc w:val="both"/>
        <w:rPr>
          <w:bCs/>
          <w:sz w:val="28"/>
          <w:szCs w:val="28"/>
        </w:rPr>
      </w:pPr>
      <w:r w:rsidRPr="00A2082E">
        <w:rPr>
          <w:bCs/>
          <w:sz w:val="28"/>
          <w:szCs w:val="28"/>
        </w:rPr>
        <w:t>參賽資格：參加比賽人員僅限於各校教職員工與有註冊學籍之在學學生，且參賽選手必須以籌委會所登錄之名單為主。</w:t>
      </w:r>
    </w:p>
    <w:p w:rsidR="00C13B5A" w:rsidRPr="00A2082E" w:rsidRDefault="00C13B5A" w:rsidP="00C13B5A">
      <w:pPr>
        <w:pStyle w:val="a3"/>
        <w:numPr>
          <w:ilvl w:val="0"/>
          <w:numId w:val="1"/>
        </w:numPr>
        <w:snapToGrid w:val="0"/>
        <w:spacing w:line="240" w:lineRule="auto"/>
        <w:ind w:leftChars="0"/>
        <w:jc w:val="both"/>
        <w:rPr>
          <w:bCs/>
          <w:sz w:val="28"/>
          <w:szCs w:val="28"/>
        </w:rPr>
      </w:pPr>
      <w:r w:rsidRPr="00A2082E">
        <w:rPr>
          <w:bCs/>
          <w:sz w:val="28"/>
          <w:szCs w:val="28"/>
        </w:rPr>
        <w:t>比賽時間：以每年三至四月間舉行為原則。</w:t>
      </w:r>
    </w:p>
    <w:p w:rsidR="00C13B5A" w:rsidRPr="00A2082E" w:rsidRDefault="00C13B5A" w:rsidP="00C13B5A">
      <w:pPr>
        <w:pStyle w:val="a3"/>
        <w:numPr>
          <w:ilvl w:val="0"/>
          <w:numId w:val="1"/>
        </w:numPr>
        <w:snapToGrid w:val="0"/>
        <w:spacing w:line="240" w:lineRule="auto"/>
        <w:ind w:leftChars="0"/>
        <w:jc w:val="both"/>
        <w:rPr>
          <w:bCs/>
          <w:sz w:val="28"/>
          <w:szCs w:val="28"/>
        </w:rPr>
      </w:pPr>
      <w:r w:rsidRPr="00A2082E">
        <w:rPr>
          <w:bCs/>
          <w:sz w:val="28"/>
          <w:szCs w:val="28"/>
        </w:rPr>
        <w:t>比賽項目：</w:t>
      </w:r>
    </w:p>
    <w:p w:rsidR="00C13B5A" w:rsidRPr="00A2082E" w:rsidRDefault="00C13B5A" w:rsidP="00C13B5A">
      <w:pPr>
        <w:pStyle w:val="a3"/>
        <w:numPr>
          <w:ilvl w:val="0"/>
          <w:numId w:val="5"/>
        </w:numPr>
        <w:snapToGrid w:val="0"/>
        <w:spacing w:line="240" w:lineRule="auto"/>
        <w:ind w:leftChars="0"/>
        <w:jc w:val="both"/>
        <w:rPr>
          <w:bCs/>
          <w:sz w:val="28"/>
          <w:szCs w:val="28"/>
        </w:rPr>
      </w:pPr>
      <w:r w:rsidRPr="00A2082E">
        <w:rPr>
          <w:bCs/>
          <w:sz w:val="28"/>
          <w:szCs w:val="28"/>
        </w:rPr>
        <w:t>正式比賽項目：</w:t>
      </w:r>
    </w:p>
    <w:p w:rsidR="00C13B5A" w:rsidRDefault="00C13B5A" w:rsidP="00C13B5A">
      <w:pPr>
        <w:numPr>
          <w:ilvl w:val="0"/>
          <w:numId w:val="6"/>
        </w:numPr>
        <w:adjustRightInd w:val="0"/>
        <w:snapToGrid w:val="0"/>
        <w:jc w:val="both"/>
        <w:rPr>
          <w:rFonts w:ascii="Times New Roman" w:eastAsia="標楷體" w:hAnsi="Times New Roman"/>
          <w:bCs/>
          <w:sz w:val="28"/>
          <w:szCs w:val="28"/>
        </w:rPr>
      </w:pPr>
      <w:r w:rsidRPr="00A2082E">
        <w:rPr>
          <w:rFonts w:ascii="Times New Roman" w:eastAsia="標楷體" w:hAnsi="Times New Roman"/>
          <w:bCs/>
          <w:sz w:val="28"/>
          <w:szCs w:val="28"/>
        </w:rPr>
        <w:t>學生組：排球、桌球、籃球、羽球、網球、棒球、足球、游泳、田徑、</w:t>
      </w:r>
    </w:p>
    <w:p w:rsidR="00C13B5A" w:rsidRPr="00A2082E" w:rsidRDefault="00C13B5A" w:rsidP="00C13B5A">
      <w:pPr>
        <w:adjustRightInd w:val="0"/>
        <w:snapToGrid w:val="0"/>
        <w:ind w:left="1440"/>
        <w:jc w:val="both"/>
        <w:rPr>
          <w:rFonts w:ascii="Times New Roman" w:eastAsia="標楷體" w:hAnsi="Times New Roman"/>
          <w:bCs/>
          <w:sz w:val="28"/>
          <w:szCs w:val="28"/>
        </w:rPr>
      </w:pPr>
      <w:r w:rsidRPr="00A2082E">
        <w:rPr>
          <w:rFonts w:ascii="Times New Roman" w:eastAsia="標楷體" w:hAnsi="Times New Roman"/>
          <w:bCs/>
          <w:sz w:val="28"/>
          <w:szCs w:val="28"/>
        </w:rPr>
        <w:t>武術、棋橋、音樂、舞蹈、射箭等。</w:t>
      </w:r>
    </w:p>
    <w:p w:rsidR="00C13B5A" w:rsidRPr="00A2082E" w:rsidRDefault="00C13B5A" w:rsidP="00C13B5A">
      <w:pPr>
        <w:numPr>
          <w:ilvl w:val="0"/>
          <w:numId w:val="6"/>
        </w:numPr>
        <w:adjustRightInd w:val="0"/>
        <w:snapToGrid w:val="0"/>
        <w:jc w:val="both"/>
        <w:rPr>
          <w:rFonts w:ascii="Times New Roman" w:eastAsia="標楷體" w:hAnsi="Times New Roman"/>
          <w:bCs/>
          <w:sz w:val="28"/>
          <w:szCs w:val="28"/>
        </w:rPr>
      </w:pPr>
      <w:r w:rsidRPr="00A2082E">
        <w:rPr>
          <w:rFonts w:ascii="Times New Roman" w:eastAsia="標楷體" w:hAnsi="Times New Roman"/>
          <w:bCs/>
          <w:sz w:val="28"/>
          <w:szCs w:val="28"/>
        </w:rPr>
        <w:t>教職員工組：網球、羽球、桌球、橋牌等。</w:t>
      </w:r>
    </w:p>
    <w:p w:rsidR="00C13B5A" w:rsidRPr="00A2082E" w:rsidRDefault="00C13B5A" w:rsidP="00C13B5A">
      <w:pPr>
        <w:pStyle w:val="a3"/>
        <w:numPr>
          <w:ilvl w:val="0"/>
          <w:numId w:val="5"/>
        </w:numPr>
        <w:snapToGrid w:val="0"/>
        <w:spacing w:line="240" w:lineRule="auto"/>
        <w:ind w:leftChars="0"/>
        <w:jc w:val="both"/>
        <w:rPr>
          <w:bCs/>
          <w:sz w:val="28"/>
          <w:szCs w:val="28"/>
        </w:rPr>
      </w:pPr>
      <w:r w:rsidRPr="00A2082E">
        <w:rPr>
          <w:bCs/>
          <w:sz w:val="28"/>
          <w:szCs w:val="28"/>
        </w:rPr>
        <w:t>表演賽項目：創意、由籌委會決議。</w:t>
      </w:r>
    </w:p>
    <w:p w:rsidR="00C13B5A" w:rsidRPr="00A2082E" w:rsidRDefault="00C13B5A" w:rsidP="00C13B5A">
      <w:pPr>
        <w:snapToGrid w:val="0"/>
        <w:ind w:firstLineChars="506" w:firstLine="1417"/>
        <w:jc w:val="both"/>
        <w:rPr>
          <w:rFonts w:ascii="Times New Roman" w:eastAsia="標楷體" w:hAnsi="Times New Roman"/>
          <w:bCs/>
          <w:sz w:val="28"/>
          <w:szCs w:val="28"/>
        </w:rPr>
      </w:pPr>
      <w:r w:rsidRPr="00A2082E">
        <w:rPr>
          <w:rFonts w:ascii="Times New Roman" w:eastAsia="標楷體" w:hAnsi="Times New Roman"/>
          <w:bCs/>
          <w:sz w:val="28"/>
          <w:szCs w:val="28"/>
        </w:rPr>
        <w:t>備註：創意項目為考驗各校同學創意思考展現之競賽。</w:t>
      </w:r>
    </w:p>
    <w:p w:rsidR="00C13B5A" w:rsidRPr="00A2082E" w:rsidRDefault="00C13B5A" w:rsidP="00C13B5A">
      <w:pPr>
        <w:rPr>
          <w:rFonts w:ascii="Times New Roman" w:hAnsi="Times New Roman"/>
        </w:rPr>
      </w:pPr>
      <w:r w:rsidRPr="00A2082E">
        <w:rPr>
          <w:rFonts w:ascii="Times New Roman" w:hAnsi="Times New Roman"/>
        </w:rPr>
        <w:br w:type="page"/>
      </w:r>
    </w:p>
    <w:p w:rsidR="00C13B5A" w:rsidRPr="00A2082E" w:rsidRDefault="00C13B5A" w:rsidP="00C13B5A">
      <w:pPr>
        <w:pStyle w:val="a3"/>
        <w:numPr>
          <w:ilvl w:val="0"/>
          <w:numId w:val="1"/>
        </w:numPr>
        <w:snapToGrid w:val="0"/>
        <w:spacing w:line="240" w:lineRule="auto"/>
        <w:ind w:leftChars="0"/>
        <w:jc w:val="both"/>
        <w:rPr>
          <w:bCs/>
          <w:sz w:val="28"/>
          <w:szCs w:val="28"/>
        </w:rPr>
      </w:pPr>
      <w:r w:rsidRPr="00A2082E">
        <w:rPr>
          <w:bCs/>
          <w:sz w:val="28"/>
          <w:szCs w:val="28"/>
        </w:rPr>
        <w:lastRenderedPageBreak/>
        <w:t>比賽項目之變更及訂正：</w:t>
      </w:r>
    </w:p>
    <w:p w:rsidR="00C13B5A" w:rsidRPr="00A2082E" w:rsidRDefault="00C13B5A" w:rsidP="00C13B5A">
      <w:pPr>
        <w:pStyle w:val="a3"/>
        <w:numPr>
          <w:ilvl w:val="0"/>
          <w:numId w:val="7"/>
        </w:numPr>
        <w:snapToGrid w:val="0"/>
        <w:spacing w:line="240" w:lineRule="auto"/>
        <w:ind w:leftChars="0" w:hanging="938"/>
        <w:jc w:val="both"/>
        <w:rPr>
          <w:bCs/>
          <w:sz w:val="28"/>
          <w:szCs w:val="28"/>
        </w:rPr>
      </w:pPr>
      <w:r w:rsidRPr="00A2082E">
        <w:rPr>
          <w:bCs/>
          <w:sz w:val="28"/>
          <w:szCs w:val="28"/>
        </w:rPr>
        <w:t>正式比賽項目之變更：各校應於第一次籌備會時提出，經三分之二（含）以上籌委會委員同意通過，始得以施行。</w:t>
      </w:r>
    </w:p>
    <w:p w:rsidR="00C13B5A" w:rsidRPr="00A2082E" w:rsidRDefault="00C13B5A" w:rsidP="00C13B5A">
      <w:pPr>
        <w:numPr>
          <w:ilvl w:val="0"/>
          <w:numId w:val="8"/>
        </w:numPr>
        <w:adjustRightInd w:val="0"/>
        <w:snapToGrid w:val="0"/>
        <w:jc w:val="both"/>
        <w:rPr>
          <w:rFonts w:ascii="Times New Roman" w:eastAsia="標楷體" w:hAnsi="Times New Roman"/>
          <w:bCs/>
          <w:sz w:val="28"/>
          <w:szCs w:val="28"/>
        </w:rPr>
      </w:pPr>
      <w:r w:rsidRPr="00A2082E">
        <w:rPr>
          <w:rFonts w:ascii="Times New Roman" w:eastAsia="標楷體" w:hAnsi="Times New Roman"/>
          <w:bCs/>
          <w:sz w:val="28"/>
          <w:szCs w:val="28"/>
        </w:rPr>
        <w:t>新增項目，必須為前次正</w:t>
      </w:r>
      <w:proofErr w:type="gramStart"/>
      <w:r w:rsidRPr="00A2082E">
        <w:rPr>
          <w:rFonts w:ascii="Times New Roman" w:eastAsia="標楷體" w:hAnsi="Times New Roman"/>
          <w:bCs/>
          <w:sz w:val="28"/>
          <w:szCs w:val="28"/>
        </w:rPr>
        <w:t>興城灣盃</w:t>
      </w:r>
      <w:proofErr w:type="gramEnd"/>
      <w:r w:rsidRPr="00A2082E">
        <w:rPr>
          <w:rFonts w:ascii="Times New Roman" w:eastAsia="標楷體" w:hAnsi="Times New Roman"/>
          <w:bCs/>
          <w:sz w:val="28"/>
          <w:szCs w:val="28"/>
        </w:rPr>
        <w:t>之表演賽。提請新增後，依</w:t>
      </w:r>
      <w:proofErr w:type="gramStart"/>
      <w:r w:rsidRPr="00A2082E">
        <w:rPr>
          <w:rFonts w:ascii="Times New Roman" w:eastAsia="標楷體" w:hAnsi="Times New Roman"/>
          <w:bCs/>
          <w:sz w:val="28"/>
          <w:szCs w:val="28"/>
        </w:rPr>
        <w:t>諮</w:t>
      </w:r>
      <w:proofErr w:type="gramEnd"/>
      <w:r w:rsidRPr="00A2082E">
        <w:rPr>
          <w:rFonts w:ascii="Times New Roman" w:eastAsia="標楷體" w:hAnsi="Times New Roman"/>
          <w:bCs/>
          <w:sz w:val="28"/>
          <w:szCs w:val="28"/>
        </w:rPr>
        <w:t>委會決議修正本要點第七點</w:t>
      </w:r>
      <w:r w:rsidRPr="00A2082E">
        <w:rPr>
          <w:rFonts w:ascii="Times New Roman" w:eastAsia="標楷體" w:hAnsi="Times New Roman"/>
          <w:bCs/>
          <w:sz w:val="28"/>
          <w:szCs w:val="28"/>
        </w:rPr>
        <w:t>(</w:t>
      </w:r>
      <w:proofErr w:type="gramStart"/>
      <w:r w:rsidRPr="00A2082E">
        <w:rPr>
          <w:rFonts w:ascii="Times New Roman" w:eastAsia="標楷體" w:hAnsi="Times New Roman"/>
          <w:bCs/>
          <w:sz w:val="28"/>
          <w:szCs w:val="28"/>
        </w:rPr>
        <w:t>一</w:t>
      </w:r>
      <w:proofErr w:type="gramEnd"/>
      <w:r w:rsidRPr="00A2082E">
        <w:rPr>
          <w:rFonts w:ascii="Times New Roman" w:eastAsia="標楷體" w:hAnsi="Times New Roman"/>
          <w:bCs/>
          <w:sz w:val="28"/>
          <w:szCs w:val="28"/>
        </w:rPr>
        <w:t>)</w:t>
      </w:r>
      <w:r w:rsidRPr="00A2082E">
        <w:rPr>
          <w:rFonts w:ascii="Times New Roman" w:eastAsia="標楷體" w:hAnsi="Times New Roman"/>
          <w:bCs/>
          <w:sz w:val="28"/>
          <w:szCs w:val="28"/>
        </w:rPr>
        <w:t>。</w:t>
      </w:r>
    </w:p>
    <w:p w:rsidR="00C13B5A" w:rsidRPr="00A2082E" w:rsidRDefault="00C13B5A" w:rsidP="00C13B5A">
      <w:pPr>
        <w:numPr>
          <w:ilvl w:val="0"/>
          <w:numId w:val="8"/>
        </w:numPr>
        <w:adjustRightInd w:val="0"/>
        <w:snapToGrid w:val="0"/>
        <w:jc w:val="both"/>
        <w:rPr>
          <w:rFonts w:ascii="Times New Roman" w:eastAsia="標楷體" w:hAnsi="Times New Roman"/>
          <w:bCs/>
          <w:sz w:val="28"/>
          <w:szCs w:val="28"/>
        </w:rPr>
      </w:pPr>
      <w:r w:rsidRPr="00A2082E">
        <w:rPr>
          <w:rFonts w:ascii="Times New Roman" w:eastAsia="標楷體" w:hAnsi="Times New Roman"/>
          <w:bCs/>
          <w:sz w:val="28"/>
          <w:szCs w:val="28"/>
        </w:rPr>
        <w:t>停賽項目僅限於當年正</w:t>
      </w:r>
      <w:proofErr w:type="gramStart"/>
      <w:r w:rsidRPr="00A2082E">
        <w:rPr>
          <w:rFonts w:ascii="Times New Roman" w:eastAsia="標楷體" w:hAnsi="Times New Roman"/>
          <w:bCs/>
          <w:sz w:val="28"/>
          <w:szCs w:val="28"/>
        </w:rPr>
        <w:t>興城灣盃</w:t>
      </w:r>
      <w:proofErr w:type="gramEnd"/>
      <w:r w:rsidRPr="00A2082E">
        <w:rPr>
          <w:rFonts w:ascii="Times New Roman" w:eastAsia="標楷體" w:hAnsi="Times New Roman"/>
          <w:bCs/>
          <w:sz w:val="28"/>
          <w:szCs w:val="28"/>
        </w:rPr>
        <w:t>實施。</w:t>
      </w:r>
    </w:p>
    <w:p w:rsidR="00C13B5A" w:rsidRPr="00A2082E" w:rsidRDefault="00C13B5A" w:rsidP="00C13B5A">
      <w:pPr>
        <w:pStyle w:val="a3"/>
        <w:numPr>
          <w:ilvl w:val="0"/>
          <w:numId w:val="7"/>
        </w:numPr>
        <w:snapToGrid w:val="0"/>
        <w:spacing w:line="240" w:lineRule="auto"/>
        <w:ind w:leftChars="0" w:hanging="938"/>
        <w:jc w:val="both"/>
        <w:rPr>
          <w:bCs/>
          <w:sz w:val="28"/>
          <w:szCs w:val="28"/>
        </w:rPr>
      </w:pPr>
      <w:r w:rsidRPr="00A2082E">
        <w:rPr>
          <w:bCs/>
          <w:sz w:val="28"/>
          <w:szCs w:val="28"/>
        </w:rPr>
        <w:t>表演賽項目之訂定：各校應於第二次籌備會前提出，經三分之二（含）以上籌委會委員同意通過，始得以施行。</w:t>
      </w:r>
    </w:p>
    <w:p w:rsidR="00C13B5A" w:rsidRPr="00A2082E" w:rsidRDefault="00C13B5A" w:rsidP="00C13B5A">
      <w:pPr>
        <w:pStyle w:val="a3"/>
        <w:numPr>
          <w:ilvl w:val="0"/>
          <w:numId w:val="1"/>
        </w:numPr>
        <w:snapToGrid w:val="0"/>
        <w:spacing w:line="240" w:lineRule="auto"/>
        <w:ind w:leftChars="0"/>
        <w:jc w:val="both"/>
        <w:rPr>
          <w:bCs/>
          <w:sz w:val="28"/>
          <w:szCs w:val="28"/>
        </w:rPr>
      </w:pPr>
      <w:r w:rsidRPr="00A2082E">
        <w:rPr>
          <w:bCs/>
          <w:sz w:val="28"/>
          <w:szCs w:val="28"/>
        </w:rPr>
        <w:t>比賽地點：</w:t>
      </w:r>
    </w:p>
    <w:p w:rsidR="00C13B5A" w:rsidRPr="00A2082E" w:rsidRDefault="00C13B5A" w:rsidP="00C13B5A">
      <w:pPr>
        <w:pStyle w:val="a3"/>
        <w:numPr>
          <w:ilvl w:val="0"/>
          <w:numId w:val="9"/>
        </w:numPr>
        <w:snapToGrid w:val="0"/>
        <w:spacing w:line="240" w:lineRule="auto"/>
        <w:ind w:leftChars="0"/>
        <w:jc w:val="both"/>
        <w:rPr>
          <w:bCs/>
          <w:sz w:val="28"/>
          <w:szCs w:val="28"/>
        </w:rPr>
      </w:pPr>
      <w:r w:rsidRPr="00A2082E">
        <w:rPr>
          <w:bCs/>
          <w:sz w:val="28"/>
          <w:szCs w:val="28"/>
        </w:rPr>
        <w:t>以在各校場地舉辦為原則，並由主辦學校決定之。</w:t>
      </w:r>
    </w:p>
    <w:p w:rsidR="00C13B5A" w:rsidRPr="00A2082E" w:rsidRDefault="00C13B5A" w:rsidP="00C13B5A">
      <w:pPr>
        <w:pStyle w:val="a3"/>
        <w:numPr>
          <w:ilvl w:val="0"/>
          <w:numId w:val="9"/>
        </w:numPr>
        <w:snapToGrid w:val="0"/>
        <w:spacing w:line="240" w:lineRule="auto"/>
        <w:ind w:leftChars="0"/>
        <w:jc w:val="both"/>
        <w:rPr>
          <w:bCs/>
          <w:sz w:val="28"/>
          <w:szCs w:val="28"/>
        </w:rPr>
      </w:pPr>
      <w:r w:rsidRPr="00A2082E">
        <w:rPr>
          <w:bCs/>
          <w:sz w:val="28"/>
          <w:szCs w:val="28"/>
        </w:rPr>
        <w:t>主辦學校應於比賽前二</w:t>
      </w:r>
      <w:proofErr w:type="gramStart"/>
      <w:r w:rsidRPr="00A2082E">
        <w:rPr>
          <w:bCs/>
          <w:sz w:val="28"/>
          <w:szCs w:val="28"/>
        </w:rPr>
        <w:t>個</w:t>
      </w:r>
      <w:proofErr w:type="gramEnd"/>
      <w:r w:rsidRPr="00A2082E">
        <w:rPr>
          <w:bCs/>
          <w:sz w:val="28"/>
          <w:szCs w:val="28"/>
        </w:rPr>
        <w:t>月，將比賽場地資料提供各校參考。</w:t>
      </w:r>
    </w:p>
    <w:p w:rsidR="00C13B5A" w:rsidRPr="00A2082E" w:rsidRDefault="00C13B5A" w:rsidP="00C13B5A">
      <w:pPr>
        <w:pStyle w:val="a3"/>
        <w:numPr>
          <w:ilvl w:val="0"/>
          <w:numId w:val="1"/>
        </w:numPr>
        <w:snapToGrid w:val="0"/>
        <w:spacing w:line="240" w:lineRule="auto"/>
        <w:ind w:leftChars="0" w:left="993" w:hanging="993"/>
        <w:jc w:val="both"/>
        <w:rPr>
          <w:bCs/>
          <w:sz w:val="28"/>
          <w:szCs w:val="28"/>
        </w:rPr>
      </w:pPr>
      <w:r w:rsidRPr="00A2082E">
        <w:rPr>
          <w:bCs/>
          <w:sz w:val="28"/>
          <w:szCs w:val="28"/>
        </w:rPr>
        <w:t>競賽規則：籌委會應於當年</w:t>
      </w:r>
      <w:r w:rsidRPr="00A2082E">
        <w:rPr>
          <w:bCs/>
          <w:sz w:val="28"/>
          <w:szCs w:val="28"/>
        </w:rPr>
        <w:t>2</w:t>
      </w:r>
      <w:r w:rsidRPr="00A2082E">
        <w:rPr>
          <w:bCs/>
          <w:sz w:val="28"/>
          <w:szCs w:val="28"/>
        </w:rPr>
        <w:t>月</w:t>
      </w:r>
      <w:r w:rsidRPr="00A2082E">
        <w:rPr>
          <w:bCs/>
          <w:sz w:val="28"/>
          <w:szCs w:val="28"/>
        </w:rPr>
        <w:t>1</w:t>
      </w:r>
      <w:r w:rsidRPr="00A2082E">
        <w:rPr>
          <w:bCs/>
          <w:sz w:val="28"/>
          <w:szCs w:val="28"/>
        </w:rPr>
        <w:t>日前協調各分項比賽代表隊</w:t>
      </w:r>
      <w:proofErr w:type="gramStart"/>
      <w:r w:rsidRPr="00A2082E">
        <w:rPr>
          <w:bCs/>
          <w:sz w:val="28"/>
          <w:szCs w:val="28"/>
        </w:rPr>
        <w:t>研</w:t>
      </w:r>
      <w:proofErr w:type="gramEnd"/>
      <w:r w:rsidRPr="00A2082E">
        <w:rPr>
          <w:bCs/>
          <w:sz w:val="28"/>
          <w:szCs w:val="28"/>
        </w:rPr>
        <w:t>訂各分項比賽競賽規定；並由主辦學校於</w:t>
      </w:r>
      <w:r w:rsidRPr="00A2082E">
        <w:rPr>
          <w:bCs/>
          <w:sz w:val="28"/>
          <w:szCs w:val="28"/>
        </w:rPr>
        <w:t>2</w:t>
      </w:r>
      <w:r w:rsidRPr="00A2082E">
        <w:rPr>
          <w:bCs/>
          <w:sz w:val="28"/>
          <w:szCs w:val="28"/>
        </w:rPr>
        <w:t>月底前完成公告。</w:t>
      </w:r>
    </w:p>
    <w:p w:rsidR="00C13B5A" w:rsidRPr="00A2082E" w:rsidRDefault="00C13B5A" w:rsidP="00C13B5A">
      <w:pPr>
        <w:pStyle w:val="a3"/>
        <w:numPr>
          <w:ilvl w:val="0"/>
          <w:numId w:val="10"/>
        </w:numPr>
        <w:snapToGrid w:val="0"/>
        <w:spacing w:line="240" w:lineRule="auto"/>
        <w:ind w:leftChars="0" w:hanging="938"/>
        <w:jc w:val="both"/>
        <w:rPr>
          <w:bCs/>
          <w:sz w:val="28"/>
          <w:szCs w:val="28"/>
        </w:rPr>
      </w:pPr>
      <w:r w:rsidRPr="00A2082E">
        <w:rPr>
          <w:bCs/>
          <w:sz w:val="28"/>
          <w:szCs w:val="28"/>
        </w:rPr>
        <w:t>非體育性之分項比賽規則，沿用前一</w:t>
      </w:r>
      <w:proofErr w:type="gramStart"/>
      <w:r w:rsidRPr="00A2082E">
        <w:rPr>
          <w:bCs/>
          <w:sz w:val="28"/>
          <w:szCs w:val="28"/>
        </w:rPr>
        <w:t>屆正興城灣盃</w:t>
      </w:r>
      <w:proofErr w:type="gramEnd"/>
      <w:r w:rsidRPr="00A2082E">
        <w:rPr>
          <w:bCs/>
          <w:sz w:val="28"/>
          <w:szCs w:val="28"/>
        </w:rPr>
        <w:t>之規定辦理；體育性之分項比賽辦法，依據本學年度大專</w:t>
      </w:r>
      <w:proofErr w:type="gramStart"/>
      <w:r w:rsidRPr="00A2082E">
        <w:rPr>
          <w:bCs/>
          <w:sz w:val="28"/>
          <w:szCs w:val="28"/>
        </w:rPr>
        <w:t>盃</w:t>
      </w:r>
      <w:proofErr w:type="gramEnd"/>
      <w:r w:rsidRPr="00A2082E">
        <w:rPr>
          <w:bCs/>
          <w:sz w:val="28"/>
          <w:szCs w:val="28"/>
        </w:rPr>
        <w:t>（聯賽）競賽規程。若本學年度大專</w:t>
      </w:r>
      <w:proofErr w:type="gramStart"/>
      <w:r w:rsidRPr="00A2082E">
        <w:rPr>
          <w:bCs/>
          <w:sz w:val="28"/>
          <w:szCs w:val="28"/>
        </w:rPr>
        <w:t>盃</w:t>
      </w:r>
      <w:proofErr w:type="gramEnd"/>
      <w:r w:rsidRPr="00A2082E">
        <w:rPr>
          <w:bCs/>
          <w:sz w:val="28"/>
          <w:szCs w:val="28"/>
        </w:rPr>
        <w:t>（聯賽）競賽規程於比賽之前</w:t>
      </w:r>
      <w:proofErr w:type="gramStart"/>
      <w:r w:rsidRPr="00A2082E">
        <w:rPr>
          <w:bCs/>
          <w:sz w:val="28"/>
          <w:szCs w:val="28"/>
        </w:rPr>
        <w:t>一</w:t>
      </w:r>
      <w:proofErr w:type="gramEnd"/>
      <w:r w:rsidRPr="00A2082E">
        <w:rPr>
          <w:bCs/>
          <w:sz w:val="28"/>
          <w:szCs w:val="28"/>
        </w:rPr>
        <w:t>年底尚未公告，則沿用上一屆大專</w:t>
      </w:r>
      <w:proofErr w:type="gramStart"/>
      <w:r w:rsidRPr="00A2082E">
        <w:rPr>
          <w:bCs/>
          <w:sz w:val="28"/>
          <w:szCs w:val="28"/>
        </w:rPr>
        <w:t>盃</w:t>
      </w:r>
      <w:proofErr w:type="gramEnd"/>
      <w:r w:rsidRPr="00A2082E">
        <w:rPr>
          <w:bCs/>
          <w:sz w:val="28"/>
          <w:szCs w:val="28"/>
        </w:rPr>
        <w:t>（聯賽）競賽規程之相關規定辦理。</w:t>
      </w:r>
    </w:p>
    <w:p w:rsidR="00C13B5A" w:rsidRPr="00A2082E" w:rsidRDefault="00C13B5A" w:rsidP="00C13B5A">
      <w:pPr>
        <w:pStyle w:val="a3"/>
        <w:numPr>
          <w:ilvl w:val="0"/>
          <w:numId w:val="10"/>
        </w:numPr>
        <w:snapToGrid w:val="0"/>
        <w:spacing w:line="240" w:lineRule="auto"/>
        <w:ind w:leftChars="0" w:hanging="938"/>
        <w:jc w:val="both"/>
        <w:rPr>
          <w:bCs/>
          <w:sz w:val="28"/>
          <w:szCs w:val="28"/>
        </w:rPr>
      </w:pPr>
      <w:r w:rsidRPr="00A2082E">
        <w:rPr>
          <w:bCs/>
          <w:sz w:val="28"/>
          <w:szCs w:val="28"/>
        </w:rPr>
        <w:t>比賽規則之變更：各校應於第一次籌備會時提出，經由三分之二（含）以上籌委會委員同意通過，並於當年</w:t>
      </w:r>
      <w:r w:rsidRPr="00A2082E">
        <w:rPr>
          <w:bCs/>
          <w:sz w:val="28"/>
          <w:szCs w:val="28"/>
        </w:rPr>
        <w:t>2</w:t>
      </w:r>
      <w:r w:rsidRPr="00A2082E">
        <w:rPr>
          <w:bCs/>
          <w:sz w:val="28"/>
          <w:szCs w:val="28"/>
        </w:rPr>
        <w:t>月底前公告施行之。若超過此期限，則依本點</w:t>
      </w:r>
      <w:r w:rsidRPr="00A2082E">
        <w:rPr>
          <w:bCs/>
          <w:sz w:val="28"/>
          <w:szCs w:val="28"/>
        </w:rPr>
        <w:t>(</w:t>
      </w:r>
      <w:proofErr w:type="gramStart"/>
      <w:r w:rsidRPr="00A2082E">
        <w:rPr>
          <w:bCs/>
          <w:sz w:val="28"/>
          <w:szCs w:val="28"/>
        </w:rPr>
        <w:t>一</w:t>
      </w:r>
      <w:proofErr w:type="gramEnd"/>
      <w:r w:rsidRPr="00A2082E">
        <w:rPr>
          <w:bCs/>
          <w:sz w:val="28"/>
          <w:szCs w:val="28"/>
        </w:rPr>
        <w:t>)</w:t>
      </w:r>
      <w:r w:rsidRPr="00A2082E">
        <w:rPr>
          <w:bCs/>
          <w:sz w:val="28"/>
          <w:szCs w:val="28"/>
        </w:rPr>
        <w:t>施行之。</w:t>
      </w:r>
    </w:p>
    <w:p w:rsidR="00C13B5A" w:rsidRPr="00A2082E" w:rsidRDefault="00C13B5A" w:rsidP="00C13B5A">
      <w:pPr>
        <w:pStyle w:val="a3"/>
        <w:numPr>
          <w:ilvl w:val="0"/>
          <w:numId w:val="1"/>
        </w:numPr>
        <w:snapToGrid w:val="0"/>
        <w:spacing w:line="240" w:lineRule="auto"/>
        <w:ind w:leftChars="0"/>
        <w:jc w:val="both"/>
        <w:rPr>
          <w:bCs/>
          <w:sz w:val="28"/>
          <w:szCs w:val="28"/>
        </w:rPr>
      </w:pPr>
      <w:r w:rsidRPr="00A2082E">
        <w:rPr>
          <w:bCs/>
          <w:sz w:val="28"/>
          <w:szCs w:val="28"/>
        </w:rPr>
        <w:t>實施方式：</w:t>
      </w:r>
    </w:p>
    <w:p w:rsidR="00C13B5A" w:rsidRPr="00A2082E" w:rsidRDefault="00C13B5A" w:rsidP="00C13B5A">
      <w:pPr>
        <w:pStyle w:val="a3"/>
        <w:numPr>
          <w:ilvl w:val="0"/>
          <w:numId w:val="11"/>
        </w:numPr>
        <w:snapToGrid w:val="0"/>
        <w:spacing w:line="240" w:lineRule="auto"/>
        <w:ind w:leftChars="0" w:left="1418" w:hanging="938"/>
        <w:jc w:val="both"/>
        <w:rPr>
          <w:bCs/>
          <w:sz w:val="28"/>
          <w:szCs w:val="28"/>
        </w:rPr>
      </w:pPr>
      <w:r w:rsidRPr="00A2082E">
        <w:rPr>
          <w:bCs/>
          <w:sz w:val="28"/>
          <w:szCs w:val="28"/>
        </w:rPr>
        <w:t>籌委會應於每年比賽結束後一個月內召開該年檢討會議，並於比賽結束後兩</w:t>
      </w:r>
      <w:proofErr w:type="gramStart"/>
      <w:r w:rsidRPr="00A2082E">
        <w:rPr>
          <w:bCs/>
          <w:sz w:val="28"/>
          <w:szCs w:val="28"/>
        </w:rPr>
        <w:t>個</w:t>
      </w:r>
      <w:proofErr w:type="gramEnd"/>
      <w:r w:rsidRPr="00A2082E">
        <w:rPr>
          <w:bCs/>
          <w:sz w:val="28"/>
          <w:szCs w:val="28"/>
        </w:rPr>
        <w:t>月內，完成相關經費核銷手續。比賽項目變更案及正</w:t>
      </w:r>
      <w:proofErr w:type="gramStart"/>
      <w:r w:rsidRPr="00A2082E">
        <w:rPr>
          <w:bCs/>
          <w:sz w:val="28"/>
          <w:szCs w:val="28"/>
        </w:rPr>
        <w:t>興城灣盃</w:t>
      </w:r>
      <w:proofErr w:type="gramEnd"/>
      <w:r w:rsidRPr="00A2082E">
        <w:rPr>
          <w:bCs/>
          <w:sz w:val="28"/>
          <w:szCs w:val="28"/>
        </w:rPr>
        <w:t>實施要點之修訂建議案，得於此會議提出。</w:t>
      </w:r>
    </w:p>
    <w:p w:rsidR="00C13B5A" w:rsidRPr="00A2082E" w:rsidRDefault="00C13B5A" w:rsidP="00C13B5A">
      <w:pPr>
        <w:pStyle w:val="a3"/>
        <w:numPr>
          <w:ilvl w:val="0"/>
          <w:numId w:val="11"/>
        </w:numPr>
        <w:snapToGrid w:val="0"/>
        <w:spacing w:line="240" w:lineRule="auto"/>
        <w:ind w:leftChars="0" w:left="1418" w:hanging="938"/>
        <w:jc w:val="both"/>
        <w:rPr>
          <w:bCs/>
          <w:sz w:val="28"/>
          <w:szCs w:val="28"/>
        </w:rPr>
      </w:pPr>
      <w:r w:rsidRPr="00A2082E">
        <w:rPr>
          <w:bCs/>
          <w:sz w:val="28"/>
          <w:szCs w:val="28"/>
        </w:rPr>
        <w:t>檢討會議提出之實施要點修訂建議案，應召開</w:t>
      </w:r>
      <w:proofErr w:type="gramStart"/>
      <w:r w:rsidRPr="00A2082E">
        <w:rPr>
          <w:bCs/>
          <w:sz w:val="28"/>
          <w:szCs w:val="28"/>
        </w:rPr>
        <w:t>諮</w:t>
      </w:r>
      <w:proofErr w:type="gramEnd"/>
      <w:r w:rsidRPr="00A2082E">
        <w:rPr>
          <w:bCs/>
          <w:sz w:val="28"/>
          <w:szCs w:val="28"/>
        </w:rPr>
        <w:t>委會議討論，必要時得修訂增刪條文。</w:t>
      </w:r>
    </w:p>
    <w:p w:rsidR="00C13B5A" w:rsidRPr="00A2082E" w:rsidRDefault="00C13B5A" w:rsidP="00C13B5A">
      <w:pPr>
        <w:pStyle w:val="a3"/>
        <w:numPr>
          <w:ilvl w:val="0"/>
          <w:numId w:val="11"/>
        </w:numPr>
        <w:snapToGrid w:val="0"/>
        <w:spacing w:line="240" w:lineRule="auto"/>
        <w:ind w:leftChars="0" w:left="1418" w:hanging="938"/>
        <w:jc w:val="both"/>
        <w:rPr>
          <w:bCs/>
          <w:sz w:val="28"/>
          <w:szCs w:val="28"/>
        </w:rPr>
      </w:pPr>
      <w:r w:rsidRPr="00A2082E">
        <w:rPr>
          <w:bCs/>
          <w:sz w:val="28"/>
          <w:szCs w:val="28"/>
        </w:rPr>
        <w:t>獎勵：正</w:t>
      </w:r>
      <w:proofErr w:type="gramStart"/>
      <w:r w:rsidRPr="00A2082E">
        <w:rPr>
          <w:bCs/>
          <w:sz w:val="28"/>
          <w:szCs w:val="28"/>
        </w:rPr>
        <w:t>興城灣盃</w:t>
      </w:r>
      <w:proofErr w:type="gramEnd"/>
      <w:r w:rsidRPr="00A2082E">
        <w:rPr>
          <w:bCs/>
          <w:sz w:val="28"/>
          <w:szCs w:val="28"/>
        </w:rPr>
        <w:t>設分項錦標與總錦標，分項錦標以正式比賽項目為限，得分項錦標較多之學校，獲頒發總錦標，其餘各校獲頒精神錦標。正</w:t>
      </w:r>
      <w:proofErr w:type="gramStart"/>
      <w:r w:rsidRPr="00A2082E">
        <w:rPr>
          <w:bCs/>
          <w:sz w:val="28"/>
          <w:szCs w:val="28"/>
        </w:rPr>
        <w:t>興城灣盃</w:t>
      </w:r>
      <w:proofErr w:type="gramEnd"/>
      <w:r w:rsidRPr="00A2082E">
        <w:rPr>
          <w:bCs/>
          <w:sz w:val="28"/>
          <w:szCs w:val="28"/>
        </w:rPr>
        <w:t>總錦標於開幕至閉幕期間放置主辦學校，比賽平手時，由雙方協商各展示半年，正</w:t>
      </w:r>
      <w:proofErr w:type="gramStart"/>
      <w:r w:rsidRPr="00A2082E">
        <w:rPr>
          <w:bCs/>
          <w:sz w:val="28"/>
          <w:szCs w:val="28"/>
        </w:rPr>
        <w:t>興城灣盃</w:t>
      </w:r>
      <w:proofErr w:type="gramEnd"/>
      <w:r w:rsidRPr="00A2082E">
        <w:rPr>
          <w:bCs/>
          <w:sz w:val="28"/>
          <w:szCs w:val="28"/>
        </w:rPr>
        <w:t>停賽時由上屆主辦單位保管。</w:t>
      </w:r>
    </w:p>
    <w:p w:rsidR="00C13B5A" w:rsidRPr="00A2082E" w:rsidRDefault="00C13B5A" w:rsidP="00C13B5A">
      <w:pPr>
        <w:pStyle w:val="a3"/>
        <w:numPr>
          <w:ilvl w:val="0"/>
          <w:numId w:val="11"/>
        </w:numPr>
        <w:snapToGrid w:val="0"/>
        <w:spacing w:line="240" w:lineRule="auto"/>
        <w:ind w:leftChars="0" w:left="1418" w:hanging="938"/>
        <w:jc w:val="both"/>
        <w:rPr>
          <w:bCs/>
          <w:sz w:val="28"/>
          <w:szCs w:val="28"/>
        </w:rPr>
      </w:pPr>
      <w:r w:rsidRPr="00A2082E">
        <w:rPr>
          <w:bCs/>
          <w:sz w:val="28"/>
          <w:szCs w:val="28"/>
        </w:rPr>
        <w:t>停賽時之處理方式：籌委會遇有爭議不能解決面臨停賽決定時，應由籌委會提請</w:t>
      </w:r>
      <w:proofErr w:type="gramStart"/>
      <w:r w:rsidRPr="00A2082E">
        <w:rPr>
          <w:bCs/>
          <w:sz w:val="28"/>
          <w:szCs w:val="28"/>
        </w:rPr>
        <w:t>諮</w:t>
      </w:r>
      <w:proofErr w:type="gramEnd"/>
      <w:r w:rsidRPr="00A2082E">
        <w:rPr>
          <w:bCs/>
          <w:sz w:val="28"/>
          <w:szCs w:val="28"/>
        </w:rPr>
        <w:t>委會召開臨時會，由</w:t>
      </w:r>
      <w:proofErr w:type="gramStart"/>
      <w:r w:rsidRPr="00A2082E">
        <w:rPr>
          <w:bCs/>
          <w:sz w:val="28"/>
          <w:szCs w:val="28"/>
        </w:rPr>
        <w:t>諮</w:t>
      </w:r>
      <w:proofErr w:type="gramEnd"/>
      <w:r w:rsidRPr="00A2082E">
        <w:rPr>
          <w:bCs/>
          <w:sz w:val="28"/>
          <w:szCs w:val="28"/>
        </w:rPr>
        <w:t>委會仲裁爭議。若經仲裁決議停賽，則由籌委會公告之。</w:t>
      </w:r>
    </w:p>
    <w:p w:rsidR="00C13B5A" w:rsidRPr="00A2082E" w:rsidRDefault="00C13B5A" w:rsidP="00C13B5A">
      <w:pPr>
        <w:pStyle w:val="a3"/>
        <w:numPr>
          <w:ilvl w:val="0"/>
          <w:numId w:val="12"/>
        </w:numPr>
        <w:snapToGrid w:val="0"/>
        <w:spacing w:line="240" w:lineRule="auto"/>
        <w:ind w:leftChars="0" w:left="851" w:hanging="851"/>
        <w:jc w:val="both"/>
        <w:rPr>
          <w:bCs/>
          <w:sz w:val="28"/>
          <w:szCs w:val="28"/>
        </w:rPr>
      </w:pPr>
      <w:r w:rsidRPr="00A2082E">
        <w:rPr>
          <w:bCs/>
          <w:sz w:val="28"/>
          <w:szCs w:val="28"/>
        </w:rPr>
        <w:t>經費來源與分攤原則：由各校編列預算，往返差旅費由各校自行負擔，比賽所需各項費用由主辦單位負擔。</w:t>
      </w:r>
    </w:p>
    <w:p w:rsidR="00C13B5A" w:rsidRPr="00A2082E" w:rsidRDefault="00C13B5A" w:rsidP="00C13B5A">
      <w:pPr>
        <w:pStyle w:val="a3"/>
        <w:numPr>
          <w:ilvl w:val="0"/>
          <w:numId w:val="12"/>
        </w:numPr>
        <w:snapToGrid w:val="0"/>
        <w:spacing w:line="240" w:lineRule="auto"/>
        <w:ind w:leftChars="0" w:left="851" w:hanging="851"/>
        <w:jc w:val="both"/>
        <w:rPr>
          <w:bCs/>
          <w:sz w:val="28"/>
          <w:szCs w:val="28"/>
        </w:rPr>
      </w:pPr>
      <w:r w:rsidRPr="00A2082E">
        <w:rPr>
          <w:bCs/>
          <w:sz w:val="28"/>
          <w:szCs w:val="28"/>
        </w:rPr>
        <w:t>活動籌備期間及活動當天之參與人員給予公假。</w:t>
      </w:r>
    </w:p>
    <w:p w:rsidR="00C13B5A" w:rsidRPr="00A2082E" w:rsidRDefault="00C13B5A" w:rsidP="00C13B5A">
      <w:pPr>
        <w:pStyle w:val="a3"/>
        <w:numPr>
          <w:ilvl w:val="0"/>
          <w:numId w:val="12"/>
        </w:numPr>
        <w:snapToGrid w:val="0"/>
        <w:spacing w:line="240" w:lineRule="auto"/>
        <w:ind w:leftChars="0" w:left="851" w:hanging="851"/>
        <w:jc w:val="both"/>
        <w:rPr>
          <w:bCs/>
          <w:sz w:val="28"/>
          <w:szCs w:val="28"/>
        </w:rPr>
      </w:pPr>
      <w:r w:rsidRPr="00A2082E">
        <w:rPr>
          <w:bCs/>
          <w:sz w:val="28"/>
          <w:szCs w:val="28"/>
        </w:rPr>
        <w:t>本要點經</w:t>
      </w:r>
      <w:proofErr w:type="gramStart"/>
      <w:r w:rsidRPr="00A2082E">
        <w:rPr>
          <w:bCs/>
          <w:sz w:val="28"/>
          <w:szCs w:val="28"/>
        </w:rPr>
        <w:t>諮</w:t>
      </w:r>
      <w:proofErr w:type="gramEnd"/>
      <w:r w:rsidRPr="00A2082E">
        <w:rPr>
          <w:bCs/>
          <w:sz w:val="28"/>
          <w:szCs w:val="28"/>
        </w:rPr>
        <w:t>議委員會通過後實施，修正時亦同。</w:t>
      </w:r>
    </w:p>
    <w:p w:rsidR="00F101BB" w:rsidRPr="00C13B5A" w:rsidRDefault="00F101BB"/>
    <w:sectPr w:rsidR="00F101BB" w:rsidRPr="00C13B5A" w:rsidSect="00C13B5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C3435"/>
    <w:multiLevelType w:val="hybridMultilevel"/>
    <w:tmpl w:val="6CA8CA74"/>
    <w:lvl w:ilvl="0" w:tplc="37203576">
      <w:start w:val="12"/>
      <w:numFmt w:val="taiwaneseCountingThousand"/>
      <w:lvlText w:val="%1、"/>
      <w:lvlJc w:val="left"/>
      <w:pPr>
        <w:ind w:left="720" w:hanging="720"/>
      </w:pPr>
    </w:lvl>
    <w:lvl w:ilvl="1" w:tplc="04090019">
      <w:start w:val="1"/>
      <w:numFmt w:val="ideographTraditional"/>
      <w:lvlText w:val="%2、"/>
      <w:lvlJc w:val="left"/>
      <w:pPr>
        <w:ind w:left="480" w:hanging="480"/>
      </w:pPr>
    </w:lvl>
    <w:lvl w:ilvl="2" w:tplc="0409001B">
      <w:start w:val="1"/>
      <w:numFmt w:val="lowerRoman"/>
      <w:lvlText w:val="%3."/>
      <w:lvlJc w:val="right"/>
      <w:pPr>
        <w:ind w:left="960" w:hanging="480"/>
      </w:pPr>
    </w:lvl>
    <w:lvl w:ilvl="3" w:tplc="0409000F">
      <w:start w:val="1"/>
      <w:numFmt w:val="decimal"/>
      <w:lvlText w:val="%4."/>
      <w:lvlJc w:val="left"/>
      <w:pPr>
        <w:ind w:left="1440" w:hanging="480"/>
      </w:pPr>
    </w:lvl>
    <w:lvl w:ilvl="4" w:tplc="04090019">
      <w:start w:val="1"/>
      <w:numFmt w:val="ideographTraditional"/>
      <w:lvlText w:val="%5、"/>
      <w:lvlJc w:val="left"/>
      <w:pPr>
        <w:ind w:left="1920" w:hanging="480"/>
      </w:pPr>
    </w:lvl>
    <w:lvl w:ilvl="5" w:tplc="0409001B">
      <w:start w:val="1"/>
      <w:numFmt w:val="lowerRoman"/>
      <w:lvlText w:val="%6."/>
      <w:lvlJc w:val="right"/>
      <w:pPr>
        <w:ind w:left="2400" w:hanging="480"/>
      </w:pPr>
    </w:lvl>
    <w:lvl w:ilvl="6" w:tplc="0409000F">
      <w:start w:val="1"/>
      <w:numFmt w:val="decimal"/>
      <w:lvlText w:val="%7."/>
      <w:lvlJc w:val="left"/>
      <w:pPr>
        <w:ind w:left="2880" w:hanging="480"/>
      </w:pPr>
    </w:lvl>
    <w:lvl w:ilvl="7" w:tplc="04090019">
      <w:start w:val="1"/>
      <w:numFmt w:val="ideographTraditional"/>
      <w:lvlText w:val="%8、"/>
      <w:lvlJc w:val="left"/>
      <w:pPr>
        <w:ind w:left="3360" w:hanging="480"/>
      </w:pPr>
    </w:lvl>
    <w:lvl w:ilvl="8" w:tplc="0409001B">
      <w:start w:val="1"/>
      <w:numFmt w:val="lowerRoman"/>
      <w:lvlText w:val="%9."/>
      <w:lvlJc w:val="right"/>
      <w:pPr>
        <w:ind w:left="3840" w:hanging="480"/>
      </w:pPr>
    </w:lvl>
  </w:abstractNum>
  <w:abstractNum w:abstractNumId="1">
    <w:nsid w:val="3EE63E5F"/>
    <w:multiLevelType w:val="hybridMultilevel"/>
    <w:tmpl w:val="F80EC9A4"/>
    <w:lvl w:ilvl="0" w:tplc="21981CB0">
      <w:start w:val="1"/>
      <w:numFmt w:val="taiwaneseCountingThousand"/>
      <w:lvlText w:val="（%1）"/>
      <w:lvlJc w:val="left"/>
      <w:pPr>
        <w:ind w:left="960" w:hanging="480"/>
      </w:pPr>
    </w:lvl>
    <w:lvl w:ilvl="1" w:tplc="04090019">
      <w:start w:val="1"/>
      <w:numFmt w:val="ideographTraditional"/>
      <w:lvlText w:val="%2、"/>
      <w:lvlJc w:val="left"/>
      <w:pPr>
        <w:ind w:left="480" w:hanging="480"/>
      </w:pPr>
    </w:lvl>
    <w:lvl w:ilvl="2" w:tplc="0409001B">
      <w:start w:val="1"/>
      <w:numFmt w:val="lowerRoman"/>
      <w:lvlText w:val="%3."/>
      <w:lvlJc w:val="right"/>
      <w:pPr>
        <w:ind w:left="960" w:hanging="480"/>
      </w:pPr>
    </w:lvl>
    <w:lvl w:ilvl="3" w:tplc="0409000F">
      <w:start w:val="1"/>
      <w:numFmt w:val="decimal"/>
      <w:lvlText w:val="%4."/>
      <w:lvlJc w:val="left"/>
      <w:pPr>
        <w:ind w:left="1440" w:hanging="480"/>
      </w:pPr>
    </w:lvl>
    <w:lvl w:ilvl="4" w:tplc="04090019">
      <w:start w:val="1"/>
      <w:numFmt w:val="ideographTraditional"/>
      <w:lvlText w:val="%5、"/>
      <w:lvlJc w:val="left"/>
      <w:pPr>
        <w:ind w:left="1920" w:hanging="480"/>
      </w:pPr>
    </w:lvl>
    <w:lvl w:ilvl="5" w:tplc="0409001B">
      <w:start w:val="1"/>
      <w:numFmt w:val="lowerRoman"/>
      <w:lvlText w:val="%6."/>
      <w:lvlJc w:val="right"/>
      <w:pPr>
        <w:ind w:left="2400" w:hanging="480"/>
      </w:pPr>
    </w:lvl>
    <w:lvl w:ilvl="6" w:tplc="0409000F">
      <w:start w:val="1"/>
      <w:numFmt w:val="decimal"/>
      <w:lvlText w:val="%7."/>
      <w:lvlJc w:val="left"/>
      <w:pPr>
        <w:ind w:left="2880" w:hanging="480"/>
      </w:pPr>
    </w:lvl>
    <w:lvl w:ilvl="7" w:tplc="04090019">
      <w:start w:val="1"/>
      <w:numFmt w:val="ideographTraditional"/>
      <w:lvlText w:val="%8、"/>
      <w:lvlJc w:val="left"/>
      <w:pPr>
        <w:ind w:left="3360" w:hanging="480"/>
      </w:pPr>
    </w:lvl>
    <w:lvl w:ilvl="8" w:tplc="0409001B">
      <w:start w:val="1"/>
      <w:numFmt w:val="lowerRoman"/>
      <w:lvlText w:val="%9."/>
      <w:lvlJc w:val="right"/>
      <w:pPr>
        <w:ind w:left="3840" w:hanging="480"/>
      </w:pPr>
    </w:lvl>
  </w:abstractNum>
  <w:abstractNum w:abstractNumId="2">
    <w:nsid w:val="40967858"/>
    <w:multiLevelType w:val="hybridMultilevel"/>
    <w:tmpl w:val="047C6A9E"/>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3">
    <w:nsid w:val="42991B43"/>
    <w:multiLevelType w:val="hybridMultilevel"/>
    <w:tmpl w:val="05CEF416"/>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4">
    <w:nsid w:val="44E42FAD"/>
    <w:multiLevelType w:val="hybridMultilevel"/>
    <w:tmpl w:val="047C6A9E"/>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5">
    <w:nsid w:val="52026781"/>
    <w:multiLevelType w:val="hybridMultilevel"/>
    <w:tmpl w:val="F80EC9A4"/>
    <w:lvl w:ilvl="0" w:tplc="21981CB0">
      <w:start w:val="1"/>
      <w:numFmt w:val="taiwaneseCountingThousand"/>
      <w:lvlText w:val="（%1）"/>
      <w:lvlJc w:val="left"/>
      <w:pPr>
        <w:ind w:left="960" w:hanging="480"/>
      </w:pPr>
    </w:lvl>
    <w:lvl w:ilvl="1" w:tplc="04090019">
      <w:start w:val="1"/>
      <w:numFmt w:val="ideographTraditional"/>
      <w:lvlText w:val="%2、"/>
      <w:lvlJc w:val="left"/>
      <w:pPr>
        <w:ind w:left="480" w:hanging="480"/>
      </w:pPr>
    </w:lvl>
    <w:lvl w:ilvl="2" w:tplc="0409001B">
      <w:start w:val="1"/>
      <w:numFmt w:val="lowerRoman"/>
      <w:lvlText w:val="%3."/>
      <w:lvlJc w:val="right"/>
      <w:pPr>
        <w:ind w:left="960" w:hanging="480"/>
      </w:pPr>
    </w:lvl>
    <w:lvl w:ilvl="3" w:tplc="0409000F">
      <w:start w:val="1"/>
      <w:numFmt w:val="decimal"/>
      <w:lvlText w:val="%4."/>
      <w:lvlJc w:val="left"/>
      <w:pPr>
        <w:ind w:left="1440" w:hanging="480"/>
      </w:pPr>
    </w:lvl>
    <w:lvl w:ilvl="4" w:tplc="04090019">
      <w:start w:val="1"/>
      <w:numFmt w:val="ideographTraditional"/>
      <w:lvlText w:val="%5、"/>
      <w:lvlJc w:val="left"/>
      <w:pPr>
        <w:ind w:left="1920" w:hanging="480"/>
      </w:pPr>
    </w:lvl>
    <w:lvl w:ilvl="5" w:tplc="0409001B">
      <w:start w:val="1"/>
      <w:numFmt w:val="lowerRoman"/>
      <w:lvlText w:val="%6."/>
      <w:lvlJc w:val="right"/>
      <w:pPr>
        <w:ind w:left="2400" w:hanging="480"/>
      </w:pPr>
    </w:lvl>
    <w:lvl w:ilvl="6" w:tplc="0409000F">
      <w:start w:val="1"/>
      <w:numFmt w:val="decimal"/>
      <w:lvlText w:val="%7."/>
      <w:lvlJc w:val="left"/>
      <w:pPr>
        <w:ind w:left="2880" w:hanging="480"/>
      </w:pPr>
    </w:lvl>
    <w:lvl w:ilvl="7" w:tplc="04090019">
      <w:start w:val="1"/>
      <w:numFmt w:val="ideographTraditional"/>
      <w:lvlText w:val="%8、"/>
      <w:lvlJc w:val="left"/>
      <w:pPr>
        <w:ind w:left="3360" w:hanging="480"/>
      </w:pPr>
    </w:lvl>
    <w:lvl w:ilvl="8" w:tplc="0409001B">
      <w:start w:val="1"/>
      <w:numFmt w:val="lowerRoman"/>
      <w:lvlText w:val="%9."/>
      <w:lvlJc w:val="right"/>
      <w:pPr>
        <w:ind w:left="3840" w:hanging="480"/>
      </w:pPr>
    </w:lvl>
  </w:abstractNum>
  <w:abstractNum w:abstractNumId="6">
    <w:nsid w:val="57547FD6"/>
    <w:multiLevelType w:val="hybridMultilevel"/>
    <w:tmpl w:val="F80EC9A4"/>
    <w:lvl w:ilvl="0" w:tplc="21981CB0">
      <w:start w:val="1"/>
      <w:numFmt w:val="taiwaneseCountingThousand"/>
      <w:lvlText w:val="（%1）"/>
      <w:lvlJc w:val="left"/>
      <w:pPr>
        <w:ind w:left="1418" w:hanging="480"/>
      </w:pPr>
    </w:lvl>
    <w:lvl w:ilvl="1" w:tplc="04090019">
      <w:start w:val="1"/>
      <w:numFmt w:val="ideographTraditional"/>
      <w:lvlText w:val="%2、"/>
      <w:lvlJc w:val="left"/>
      <w:pPr>
        <w:ind w:left="938" w:hanging="480"/>
      </w:pPr>
    </w:lvl>
    <w:lvl w:ilvl="2" w:tplc="0409001B">
      <w:start w:val="1"/>
      <w:numFmt w:val="lowerRoman"/>
      <w:lvlText w:val="%3."/>
      <w:lvlJc w:val="right"/>
      <w:pPr>
        <w:ind w:left="1418" w:hanging="480"/>
      </w:pPr>
    </w:lvl>
    <w:lvl w:ilvl="3" w:tplc="0409000F">
      <w:start w:val="1"/>
      <w:numFmt w:val="decimal"/>
      <w:lvlText w:val="%4."/>
      <w:lvlJc w:val="left"/>
      <w:pPr>
        <w:ind w:left="1898" w:hanging="480"/>
      </w:pPr>
    </w:lvl>
    <w:lvl w:ilvl="4" w:tplc="04090019">
      <w:start w:val="1"/>
      <w:numFmt w:val="ideographTraditional"/>
      <w:lvlText w:val="%5、"/>
      <w:lvlJc w:val="left"/>
      <w:pPr>
        <w:ind w:left="2378" w:hanging="480"/>
      </w:pPr>
    </w:lvl>
    <w:lvl w:ilvl="5" w:tplc="0409001B">
      <w:start w:val="1"/>
      <w:numFmt w:val="lowerRoman"/>
      <w:lvlText w:val="%6."/>
      <w:lvlJc w:val="right"/>
      <w:pPr>
        <w:ind w:left="2858" w:hanging="480"/>
      </w:pPr>
    </w:lvl>
    <w:lvl w:ilvl="6" w:tplc="0409000F">
      <w:start w:val="1"/>
      <w:numFmt w:val="decimal"/>
      <w:lvlText w:val="%7."/>
      <w:lvlJc w:val="left"/>
      <w:pPr>
        <w:ind w:left="3338" w:hanging="480"/>
      </w:pPr>
    </w:lvl>
    <w:lvl w:ilvl="7" w:tplc="04090019">
      <w:start w:val="1"/>
      <w:numFmt w:val="ideographTraditional"/>
      <w:lvlText w:val="%8、"/>
      <w:lvlJc w:val="left"/>
      <w:pPr>
        <w:ind w:left="3818" w:hanging="480"/>
      </w:pPr>
    </w:lvl>
    <w:lvl w:ilvl="8" w:tplc="0409001B">
      <w:start w:val="1"/>
      <w:numFmt w:val="lowerRoman"/>
      <w:lvlText w:val="%9."/>
      <w:lvlJc w:val="right"/>
      <w:pPr>
        <w:ind w:left="4298" w:hanging="480"/>
      </w:pPr>
    </w:lvl>
  </w:abstractNum>
  <w:abstractNum w:abstractNumId="7">
    <w:nsid w:val="60806183"/>
    <w:multiLevelType w:val="hybridMultilevel"/>
    <w:tmpl w:val="047C6A9E"/>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8">
    <w:nsid w:val="64351528"/>
    <w:multiLevelType w:val="hybridMultilevel"/>
    <w:tmpl w:val="87648914"/>
    <w:lvl w:ilvl="0" w:tplc="3E9E908E">
      <w:start w:val="1"/>
      <w:numFmt w:val="taiwaneseCountingThousand"/>
      <w:lvlText w:val="%1、"/>
      <w:lvlJc w:val="left"/>
      <w:pPr>
        <w:ind w:left="720" w:hanging="720"/>
      </w:pPr>
    </w:lvl>
    <w:lvl w:ilvl="1" w:tplc="04090019">
      <w:start w:val="1"/>
      <w:numFmt w:val="ideographTraditional"/>
      <w:lvlText w:val="%2、"/>
      <w:lvlJc w:val="left"/>
      <w:pPr>
        <w:ind w:left="480" w:hanging="480"/>
      </w:pPr>
    </w:lvl>
    <w:lvl w:ilvl="2" w:tplc="0409001B">
      <w:start w:val="1"/>
      <w:numFmt w:val="lowerRoman"/>
      <w:lvlText w:val="%3."/>
      <w:lvlJc w:val="right"/>
      <w:pPr>
        <w:ind w:left="960" w:hanging="480"/>
      </w:pPr>
    </w:lvl>
    <w:lvl w:ilvl="3" w:tplc="0409000F">
      <w:start w:val="1"/>
      <w:numFmt w:val="decimal"/>
      <w:lvlText w:val="%4."/>
      <w:lvlJc w:val="left"/>
      <w:pPr>
        <w:ind w:left="1440" w:hanging="480"/>
      </w:pPr>
    </w:lvl>
    <w:lvl w:ilvl="4" w:tplc="04090019">
      <w:start w:val="1"/>
      <w:numFmt w:val="ideographTraditional"/>
      <w:lvlText w:val="%5、"/>
      <w:lvlJc w:val="left"/>
      <w:pPr>
        <w:ind w:left="1920" w:hanging="480"/>
      </w:pPr>
    </w:lvl>
    <w:lvl w:ilvl="5" w:tplc="0409001B">
      <w:start w:val="1"/>
      <w:numFmt w:val="lowerRoman"/>
      <w:lvlText w:val="%6."/>
      <w:lvlJc w:val="right"/>
      <w:pPr>
        <w:ind w:left="2400" w:hanging="480"/>
      </w:pPr>
    </w:lvl>
    <w:lvl w:ilvl="6" w:tplc="0409000F">
      <w:start w:val="1"/>
      <w:numFmt w:val="decimal"/>
      <w:lvlText w:val="%7."/>
      <w:lvlJc w:val="left"/>
      <w:pPr>
        <w:ind w:left="2880" w:hanging="480"/>
      </w:pPr>
    </w:lvl>
    <w:lvl w:ilvl="7" w:tplc="04090019">
      <w:start w:val="1"/>
      <w:numFmt w:val="ideographTraditional"/>
      <w:lvlText w:val="%8、"/>
      <w:lvlJc w:val="left"/>
      <w:pPr>
        <w:ind w:left="3360" w:hanging="480"/>
      </w:pPr>
    </w:lvl>
    <w:lvl w:ilvl="8" w:tplc="0409001B">
      <w:start w:val="1"/>
      <w:numFmt w:val="lowerRoman"/>
      <w:lvlText w:val="%9."/>
      <w:lvlJc w:val="right"/>
      <w:pPr>
        <w:ind w:left="3840" w:hanging="480"/>
      </w:pPr>
    </w:lvl>
  </w:abstractNum>
  <w:abstractNum w:abstractNumId="9">
    <w:nsid w:val="65820936"/>
    <w:multiLevelType w:val="hybridMultilevel"/>
    <w:tmpl w:val="F80EC9A4"/>
    <w:lvl w:ilvl="0" w:tplc="21981CB0">
      <w:start w:val="1"/>
      <w:numFmt w:val="taiwaneseCountingThousand"/>
      <w:lvlText w:val="（%1）"/>
      <w:lvlJc w:val="left"/>
      <w:pPr>
        <w:ind w:left="960" w:hanging="480"/>
      </w:pPr>
    </w:lvl>
    <w:lvl w:ilvl="1" w:tplc="04090019">
      <w:start w:val="1"/>
      <w:numFmt w:val="ideographTraditional"/>
      <w:lvlText w:val="%2、"/>
      <w:lvlJc w:val="left"/>
      <w:pPr>
        <w:ind w:left="480" w:hanging="480"/>
      </w:pPr>
    </w:lvl>
    <w:lvl w:ilvl="2" w:tplc="0409001B">
      <w:start w:val="1"/>
      <w:numFmt w:val="lowerRoman"/>
      <w:lvlText w:val="%3."/>
      <w:lvlJc w:val="right"/>
      <w:pPr>
        <w:ind w:left="960" w:hanging="480"/>
      </w:pPr>
    </w:lvl>
    <w:lvl w:ilvl="3" w:tplc="0409000F">
      <w:start w:val="1"/>
      <w:numFmt w:val="decimal"/>
      <w:lvlText w:val="%4."/>
      <w:lvlJc w:val="left"/>
      <w:pPr>
        <w:ind w:left="1440" w:hanging="480"/>
      </w:pPr>
    </w:lvl>
    <w:lvl w:ilvl="4" w:tplc="04090019">
      <w:start w:val="1"/>
      <w:numFmt w:val="ideographTraditional"/>
      <w:lvlText w:val="%5、"/>
      <w:lvlJc w:val="left"/>
      <w:pPr>
        <w:ind w:left="1920" w:hanging="480"/>
      </w:pPr>
    </w:lvl>
    <w:lvl w:ilvl="5" w:tplc="0409001B">
      <w:start w:val="1"/>
      <w:numFmt w:val="lowerRoman"/>
      <w:lvlText w:val="%6."/>
      <w:lvlJc w:val="right"/>
      <w:pPr>
        <w:ind w:left="2400" w:hanging="480"/>
      </w:pPr>
    </w:lvl>
    <w:lvl w:ilvl="6" w:tplc="0409000F">
      <w:start w:val="1"/>
      <w:numFmt w:val="decimal"/>
      <w:lvlText w:val="%7."/>
      <w:lvlJc w:val="left"/>
      <w:pPr>
        <w:ind w:left="2880" w:hanging="480"/>
      </w:pPr>
    </w:lvl>
    <w:lvl w:ilvl="7" w:tplc="04090019">
      <w:start w:val="1"/>
      <w:numFmt w:val="ideographTraditional"/>
      <w:lvlText w:val="%8、"/>
      <w:lvlJc w:val="left"/>
      <w:pPr>
        <w:ind w:left="3360" w:hanging="480"/>
      </w:pPr>
    </w:lvl>
    <w:lvl w:ilvl="8" w:tplc="0409001B">
      <w:start w:val="1"/>
      <w:numFmt w:val="lowerRoman"/>
      <w:lvlText w:val="%9."/>
      <w:lvlJc w:val="right"/>
      <w:pPr>
        <w:ind w:left="3840" w:hanging="480"/>
      </w:pPr>
    </w:lvl>
  </w:abstractNum>
  <w:abstractNum w:abstractNumId="10">
    <w:nsid w:val="75BD14F6"/>
    <w:multiLevelType w:val="hybridMultilevel"/>
    <w:tmpl w:val="F80EC9A4"/>
    <w:lvl w:ilvl="0" w:tplc="21981CB0">
      <w:start w:val="1"/>
      <w:numFmt w:val="taiwaneseCountingThousand"/>
      <w:lvlText w:val="（%1）"/>
      <w:lvlJc w:val="left"/>
      <w:pPr>
        <w:ind w:left="1418" w:hanging="480"/>
      </w:pPr>
    </w:lvl>
    <w:lvl w:ilvl="1" w:tplc="04090019">
      <w:start w:val="1"/>
      <w:numFmt w:val="ideographTraditional"/>
      <w:lvlText w:val="%2、"/>
      <w:lvlJc w:val="left"/>
      <w:pPr>
        <w:ind w:left="938" w:hanging="480"/>
      </w:pPr>
    </w:lvl>
    <w:lvl w:ilvl="2" w:tplc="0409001B">
      <w:start w:val="1"/>
      <w:numFmt w:val="lowerRoman"/>
      <w:lvlText w:val="%3."/>
      <w:lvlJc w:val="right"/>
      <w:pPr>
        <w:ind w:left="1418" w:hanging="480"/>
      </w:pPr>
    </w:lvl>
    <w:lvl w:ilvl="3" w:tplc="0409000F">
      <w:start w:val="1"/>
      <w:numFmt w:val="decimal"/>
      <w:lvlText w:val="%4."/>
      <w:lvlJc w:val="left"/>
      <w:pPr>
        <w:ind w:left="1898" w:hanging="480"/>
      </w:pPr>
    </w:lvl>
    <w:lvl w:ilvl="4" w:tplc="04090019">
      <w:start w:val="1"/>
      <w:numFmt w:val="ideographTraditional"/>
      <w:lvlText w:val="%5、"/>
      <w:lvlJc w:val="left"/>
      <w:pPr>
        <w:ind w:left="2378" w:hanging="480"/>
      </w:pPr>
    </w:lvl>
    <w:lvl w:ilvl="5" w:tplc="0409001B">
      <w:start w:val="1"/>
      <w:numFmt w:val="lowerRoman"/>
      <w:lvlText w:val="%6."/>
      <w:lvlJc w:val="right"/>
      <w:pPr>
        <w:ind w:left="2858" w:hanging="480"/>
      </w:pPr>
    </w:lvl>
    <w:lvl w:ilvl="6" w:tplc="0409000F">
      <w:start w:val="1"/>
      <w:numFmt w:val="decimal"/>
      <w:lvlText w:val="%7."/>
      <w:lvlJc w:val="left"/>
      <w:pPr>
        <w:ind w:left="3338" w:hanging="480"/>
      </w:pPr>
    </w:lvl>
    <w:lvl w:ilvl="7" w:tplc="04090019">
      <w:start w:val="1"/>
      <w:numFmt w:val="ideographTraditional"/>
      <w:lvlText w:val="%8、"/>
      <w:lvlJc w:val="left"/>
      <w:pPr>
        <w:ind w:left="3818" w:hanging="480"/>
      </w:pPr>
    </w:lvl>
    <w:lvl w:ilvl="8" w:tplc="0409001B">
      <w:start w:val="1"/>
      <w:numFmt w:val="lowerRoman"/>
      <w:lvlText w:val="%9."/>
      <w:lvlJc w:val="right"/>
      <w:pPr>
        <w:ind w:left="4298" w:hanging="480"/>
      </w:pPr>
    </w:lvl>
  </w:abstractNum>
  <w:abstractNum w:abstractNumId="11">
    <w:nsid w:val="7AF44896"/>
    <w:multiLevelType w:val="hybridMultilevel"/>
    <w:tmpl w:val="F80EC9A4"/>
    <w:lvl w:ilvl="0" w:tplc="21981CB0">
      <w:start w:val="1"/>
      <w:numFmt w:val="taiwaneseCountingThousand"/>
      <w:lvlText w:val="（%1）"/>
      <w:lvlJc w:val="left"/>
      <w:pPr>
        <w:ind w:left="960" w:hanging="480"/>
      </w:pPr>
    </w:lvl>
    <w:lvl w:ilvl="1" w:tplc="04090019">
      <w:start w:val="1"/>
      <w:numFmt w:val="ideographTraditional"/>
      <w:lvlText w:val="%2、"/>
      <w:lvlJc w:val="left"/>
      <w:pPr>
        <w:ind w:left="480" w:hanging="480"/>
      </w:pPr>
    </w:lvl>
    <w:lvl w:ilvl="2" w:tplc="0409001B">
      <w:start w:val="1"/>
      <w:numFmt w:val="lowerRoman"/>
      <w:lvlText w:val="%3."/>
      <w:lvlJc w:val="right"/>
      <w:pPr>
        <w:ind w:left="960" w:hanging="480"/>
      </w:pPr>
    </w:lvl>
    <w:lvl w:ilvl="3" w:tplc="0409000F">
      <w:start w:val="1"/>
      <w:numFmt w:val="decimal"/>
      <w:lvlText w:val="%4."/>
      <w:lvlJc w:val="left"/>
      <w:pPr>
        <w:ind w:left="1440" w:hanging="480"/>
      </w:pPr>
    </w:lvl>
    <w:lvl w:ilvl="4" w:tplc="04090019">
      <w:start w:val="1"/>
      <w:numFmt w:val="ideographTraditional"/>
      <w:lvlText w:val="%5、"/>
      <w:lvlJc w:val="left"/>
      <w:pPr>
        <w:ind w:left="1920" w:hanging="480"/>
      </w:pPr>
    </w:lvl>
    <w:lvl w:ilvl="5" w:tplc="0409001B">
      <w:start w:val="1"/>
      <w:numFmt w:val="lowerRoman"/>
      <w:lvlText w:val="%6."/>
      <w:lvlJc w:val="right"/>
      <w:pPr>
        <w:ind w:left="2400" w:hanging="480"/>
      </w:pPr>
    </w:lvl>
    <w:lvl w:ilvl="6" w:tplc="0409000F">
      <w:start w:val="1"/>
      <w:numFmt w:val="decimal"/>
      <w:lvlText w:val="%7."/>
      <w:lvlJc w:val="left"/>
      <w:pPr>
        <w:ind w:left="2880" w:hanging="480"/>
      </w:pPr>
    </w:lvl>
    <w:lvl w:ilvl="7" w:tplc="04090019">
      <w:start w:val="1"/>
      <w:numFmt w:val="ideographTraditional"/>
      <w:lvlText w:val="%8、"/>
      <w:lvlJc w:val="left"/>
      <w:pPr>
        <w:ind w:left="3360" w:hanging="480"/>
      </w:pPr>
    </w:lvl>
    <w:lvl w:ilvl="8" w:tplc="0409001B">
      <w:start w:val="1"/>
      <w:numFmt w:val="lowerRoman"/>
      <w:lvlText w:val="%9."/>
      <w:lvlJc w:val="right"/>
      <w:pPr>
        <w:ind w:left="3840" w:hanging="4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B5A"/>
    <w:rsid w:val="00C13B5A"/>
    <w:rsid w:val="00F101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B5A"/>
    <w:pPr>
      <w:widowControl w:val="0"/>
    </w:pPr>
    <w:rPr>
      <w:rFonts w:ascii="Calibri" w:eastAsia="新細明體" w:hAnsi="Calibri" w:cs="Times New Roman"/>
    </w:rPr>
  </w:style>
  <w:style w:type="paragraph" w:styleId="1">
    <w:name w:val="heading 1"/>
    <w:basedOn w:val="a"/>
    <w:next w:val="a"/>
    <w:link w:val="10"/>
    <w:uiPriority w:val="9"/>
    <w:qFormat/>
    <w:rsid w:val="00C13B5A"/>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13B5A"/>
    <w:rPr>
      <w:rFonts w:ascii="Cambria" w:eastAsia="新細明體" w:hAnsi="Cambria" w:cs="Times New Roman"/>
      <w:b/>
      <w:bCs/>
      <w:kern w:val="52"/>
      <w:sz w:val="52"/>
      <w:szCs w:val="52"/>
    </w:rPr>
  </w:style>
  <w:style w:type="paragraph" w:styleId="a3">
    <w:name w:val="List Paragraph"/>
    <w:basedOn w:val="a"/>
    <w:uiPriority w:val="34"/>
    <w:qFormat/>
    <w:rsid w:val="00C13B5A"/>
    <w:pPr>
      <w:adjustRightInd w:val="0"/>
      <w:spacing w:line="360" w:lineRule="atLeast"/>
      <w:ind w:leftChars="200" w:left="480"/>
    </w:pPr>
    <w:rPr>
      <w:rFonts w:ascii="Times New Roman" w:eastAsia="標楷體" w:hAnsi="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B5A"/>
    <w:pPr>
      <w:widowControl w:val="0"/>
    </w:pPr>
    <w:rPr>
      <w:rFonts w:ascii="Calibri" w:eastAsia="新細明體" w:hAnsi="Calibri" w:cs="Times New Roman"/>
    </w:rPr>
  </w:style>
  <w:style w:type="paragraph" w:styleId="1">
    <w:name w:val="heading 1"/>
    <w:basedOn w:val="a"/>
    <w:next w:val="a"/>
    <w:link w:val="10"/>
    <w:uiPriority w:val="9"/>
    <w:qFormat/>
    <w:rsid w:val="00C13B5A"/>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13B5A"/>
    <w:rPr>
      <w:rFonts w:ascii="Cambria" w:eastAsia="新細明體" w:hAnsi="Cambria" w:cs="Times New Roman"/>
      <w:b/>
      <w:bCs/>
      <w:kern w:val="52"/>
      <w:sz w:val="52"/>
      <w:szCs w:val="52"/>
    </w:rPr>
  </w:style>
  <w:style w:type="paragraph" w:styleId="a3">
    <w:name w:val="List Paragraph"/>
    <w:basedOn w:val="a"/>
    <w:uiPriority w:val="34"/>
    <w:qFormat/>
    <w:rsid w:val="00C13B5A"/>
    <w:pPr>
      <w:adjustRightInd w:val="0"/>
      <w:spacing w:line="360" w:lineRule="atLeast"/>
      <w:ind w:leftChars="200" w:left="480"/>
    </w:pPr>
    <w:rPr>
      <w:rFonts w:ascii="Times New Roman" w:eastAsia="標楷體" w:hAnsi="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2015-04-01T02:26:00Z</dcterms:created>
  <dcterms:modified xsi:type="dcterms:W3CDTF">2015-04-01T02:28:00Z</dcterms:modified>
</cp:coreProperties>
</file>